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D42240" w:rsidTr="00D42240">
        <w:tblPrEx>
          <w:tblCellMar>
            <w:top w:w="0" w:type="dxa"/>
            <w:bottom w:w="0" w:type="dxa"/>
          </w:tblCellMar>
        </w:tblPrEx>
        <w:tc>
          <w:tcPr>
            <w:tcW w:w="9571" w:type="dxa"/>
            <w:shd w:val="clear" w:color="auto" w:fill="auto"/>
          </w:tcPr>
          <w:p w:rsidR="00D42240" w:rsidRDefault="00D42240" w:rsidP="002C5663">
            <w:pPr>
              <w:spacing w:line="240" w:lineRule="auto"/>
              <w:jc w:val="both"/>
              <w:rPr>
                <w:rFonts w:ascii="Times New Roman" w:hAnsi="Times New Roman"/>
                <w:color w:val="0C0000"/>
                <w:sz w:val="24"/>
                <w:szCs w:val="36"/>
              </w:rPr>
            </w:pPr>
            <w:r>
              <w:rPr>
                <w:rFonts w:ascii="Times New Roman" w:hAnsi="Times New Roman"/>
                <w:color w:val="0C0000"/>
                <w:sz w:val="24"/>
                <w:szCs w:val="36"/>
              </w:rPr>
              <w:t>№ исх: ДГД-05-10/5177   от: 07.11.2022</w:t>
            </w:r>
          </w:p>
          <w:p w:rsidR="00D42240" w:rsidRPr="00D42240" w:rsidRDefault="00D42240" w:rsidP="002C5663">
            <w:pPr>
              <w:spacing w:line="240" w:lineRule="auto"/>
              <w:jc w:val="both"/>
              <w:rPr>
                <w:rFonts w:ascii="Times New Roman" w:hAnsi="Times New Roman"/>
                <w:color w:val="0C0000"/>
                <w:sz w:val="24"/>
                <w:szCs w:val="36"/>
              </w:rPr>
            </w:pPr>
            <w:r>
              <w:rPr>
                <w:rFonts w:ascii="Times New Roman" w:hAnsi="Times New Roman"/>
                <w:color w:val="0C0000"/>
                <w:sz w:val="24"/>
                <w:szCs w:val="36"/>
              </w:rPr>
              <w:t>№ вх: ДГД-05-10/5177   от: 07.11.2022</w:t>
            </w:r>
          </w:p>
        </w:tc>
      </w:tr>
    </w:tbl>
    <w:p w:rsidR="00B41B0C" w:rsidRDefault="00B41B0C" w:rsidP="002C5663">
      <w:pPr>
        <w:spacing w:line="240" w:lineRule="auto"/>
        <w:jc w:val="both"/>
        <w:rPr>
          <w:rFonts w:ascii="Times New Roman" w:hAnsi="Times New Roman"/>
          <w:sz w:val="28"/>
          <w:szCs w:val="28"/>
        </w:rPr>
      </w:pPr>
      <w:bookmarkStart w:id="0" w:name="_GoBack"/>
      <w:r w:rsidRPr="002C5663">
        <w:rPr>
          <w:rFonts w:ascii="Times New Roman" w:hAnsi="Times New Roman"/>
          <w:b/>
          <w:sz w:val="36"/>
          <w:szCs w:val="36"/>
        </w:rPr>
        <w:t>Оформление СНТ, ЭСФ при экспорте товаров</w:t>
      </w:r>
      <w:bookmarkEnd w:id="0"/>
      <w:r w:rsidRPr="000F4EF3">
        <w:rPr>
          <w:rFonts w:ascii="Times New Roman" w:hAnsi="Times New Roman"/>
          <w:sz w:val="28"/>
          <w:szCs w:val="28"/>
        </w:rPr>
        <w:br/>
      </w:r>
      <w:r w:rsidRPr="000F4EF3">
        <w:rPr>
          <w:rFonts w:ascii="Times New Roman" w:hAnsi="Times New Roman"/>
          <w:sz w:val="28"/>
          <w:szCs w:val="28"/>
        </w:rPr>
        <w:br/>
      </w:r>
    </w:p>
    <w:p w:rsidR="00B41B0C" w:rsidRDefault="00B41B0C" w:rsidP="002C5663">
      <w:pPr>
        <w:spacing w:line="240" w:lineRule="auto"/>
        <w:ind w:firstLine="708"/>
        <w:jc w:val="both"/>
        <w:rPr>
          <w:rFonts w:ascii="Times New Roman" w:hAnsi="Times New Roman"/>
          <w:sz w:val="28"/>
          <w:szCs w:val="28"/>
        </w:rPr>
      </w:pPr>
      <w:r w:rsidRPr="000F4EF3">
        <w:rPr>
          <w:rFonts w:ascii="Times New Roman" w:hAnsi="Times New Roman"/>
          <w:sz w:val="28"/>
          <w:szCs w:val="28"/>
        </w:rPr>
        <w:t>В 2015 году Республика Казахстан вступила во Всемирную торговую организацию (ВТО). Учитывая членство Казахстана в ЕАЭС, одним из условий вступления в ВТО явилось принятие обязательств не допустить переток товаров, импортированных по пониженным ставкам на территорию других государств-членов ЕАЭС.</w:t>
      </w:r>
    </w:p>
    <w:p w:rsidR="00B41B0C" w:rsidRDefault="00B41B0C" w:rsidP="002C5663">
      <w:pPr>
        <w:spacing w:line="240" w:lineRule="auto"/>
        <w:ind w:firstLine="708"/>
        <w:jc w:val="both"/>
        <w:rPr>
          <w:rFonts w:ascii="Times New Roman" w:hAnsi="Times New Roman"/>
          <w:sz w:val="28"/>
          <w:szCs w:val="28"/>
        </w:rPr>
      </w:pPr>
      <w:r w:rsidRPr="000F4EF3">
        <w:rPr>
          <w:rFonts w:ascii="Times New Roman" w:hAnsi="Times New Roman"/>
          <w:sz w:val="28"/>
          <w:szCs w:val="28"/>
        </w:rPr>
        <w:t>В соответ</w:t>
      </w:r>
      <w:r w:rsidR="00AA05FD">
        <w:rPr>
          <w:rFonts w:ascii="Times New Roman" w:hAnsi="Times New Roman"/>
          <w:sz w:val="28"/>
          <w:szCs w:val="28"/>
        </w:rPr>
        <w:t>ствии с подписанным Бурабайским п</w:t>
      </w:r>
      <w:r w:rsidRPr="000F4EF3">
        <w:rPr>
          <w:rFonts w:ascii="Times New Roman" w:hAnsi="Times New Roman"/>
          <w:sz w:val="28"/>
          <w:szCs w:val="28"/>
        </w:rPr>
        <w:t>ротоколом</w:t>
      </w:r>
      <w:r>
        <w:rPr>
          <w:rFonts w:ascii="Times New Roman" w:hAnsi="Times New Roman"/>
          <w:sz w:val="28"/>
          <w:szCs w:val="28"/>
        </w:rPr>
        <w:t xml:space="preserve"> </w:t>
      </w:r>
      <w:r w:rsidRPr="000F4EF3">
        <w:rPr>
          <w:rFonts w:ascii="Times New Roman" w:hAnsi="Times New Roman"/>
          <w:sz w:val="28"/>
          <w:szCs w:val="28"/>
        </w:rPr>
        <w:t>(16 октября 2015 года) Казахстан взял обязательство по созданию системы учета товаров, включенных в перечень товаров, в отношении которых могут быть применены более низкие ввозные таможенные пошлины.</w:t>
      </w:r>
    </w:p>
    <w:p w:rsidR="00B41B0C" w:rsidRDefault="00B41B0C" w:rsidP="002C5663">
      <w:pPr>
        <w:spacing w:line="240" w:lineRule="auto"/>
        <w:ind w:firstLine="708"/>
        <w:jc w:val="both"/>
        <w:rPr>
          <w:rFonts w:ascii="Times New Roman" w:hAnsi="Times New Roman"/>
          <w:sz w:val="28"/>
          <w:szCs w:val="28"/>
        </w:rPr>
      </w:pPr>
      <w:r w:rsidRPr="000F4EF3">
        <w:rPr>
          <w:rFonts w:ascii="Times New Roman" w:hAnsi="Times New Roman"/>
          <w:sz w:val="28"/>
          <w:szCs w:val="28"/>
        </w:rPr>
        <w:t>В целях контроля правомерности перемещения товаров изъятия из Республики Казахстан оформляется бумажная копия ЭСФ, которая заверяется печатью территориального органа государственных доходов(далее - ОГД), а также сопровождается заверенной копией таможенной декларации (при перемещении товаров, ранее ввезенных из третьих стран по ставкам ЕТТ ЕАЭС), либо сертификатом происхождения (при перемещении товаров, произведенных в Республике Казахстан), либо копией заявления о ввозе товаров и уплате косвенных налогов (при перемещении товаров, ранее ввезенн</w:t>
      </w:r>
      <w:r>
        <w:rPr>
          <w:rFonts w:ascii="Times New Roman" w:hAnsi="Times New Roman"/>
          <w:sz w:val="28"/>
          <w:szCs w:val="28"/>
        </w:rPr>
        <w:t xml:space="preserve">ых из других государств-членов). </w:t>
      </w:r>
    </w:p>
    <w:p w:rsidR="00B41B0C" w:rsidRDefault="00B41B0C" w:rsidP="002C5663">
      <w:pPr>
        <w:spacing w:line="240" w:lineRule="auto"/>
        <w:ind w:firstLine="708"/>
        <w:jc w:val="both"/>
        <w:rPr>
          <w:rFonts w:ascii="Times New Roman" w:hAnsi="Times New Roman"/>
          <w:sz w:val="28"/>
          <w:szCs w:val="28"/>
          <w:lang w:val="kk-KZ"/>
        </w:rPr>
      </w:pPr>
      <w:r w:rsidRPr="000F4EF3">
        <w:rPr>
          <w:rFonts w:ascii="Times New Roman" w:hAnsi="Times New Roman"/>
          <w:sz w:val="28"/>
          <w:szCs w:val="28"/>
        </w:rPr>
        <w:t xml:space="preserve">Сообщаем, что в ИС ЭСФ разработан и функционирует модуль </w:t>
      </w:r>
      <w:r w:rsidRPr="000F4EF3">
        <w:rPr>
          <w:rFonts w:ascii="Times New Roman" w:hAnsi="Times New Roman"/>
          <w:sz w:val="28"/>
          <w:szCs w:val="28"/>
        </w:rPr>
        <w:br/>
        <w:t xml:space="preserve">«Паспорт прослеживаемости» (далее – Паспорт), который формируется в автоматическом режиме при выписке экспортной ЭСФ на основании СНТ </w:t>
      </w:r>
      <w:r w:rsidRPr="000F4EF3">
        <w:rPr>
          <w:rFonts w:ascii="Times New Roman" w:hAnsi="Times New Roman"/>
          <w:sz w:val="28"/>
          <w:szCs w:val="28"/>
        </w:rPr>
        <w:br/>
        <w:t>(по товарам из Перечня).Указанные механизмы работают в «фоновом режиме» незаметно для субъектов предпринимательства и не налагают дополнительных обязательств</w:t>
      </w:r>
      <w:r>
        <w:rPr>
          <w:rFonts w:ascii="Times New Roman" w:hAnsi="Times New Roman"/>
          <w:sz w:val="28"/>
          <w:szCs w:val="28"/>
          <w:lang w:val="kk-KZ"/>
        </w:rPr>
        <w:t>.</w:t>
      </w:r>
    </w:p>
    <w:p w:rsidR="00B41B0C" w:rsidRDefault="00B41B0C" w:rsidP="002C5663">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Модуль распределяет документы по 4 коридорам: зеленый, синий, желтый, красный, в зависимости от происхождения товара и его истории.</w:t>
      </w:r>
    </w:p>
    <w:p w:rsidR="00B41B0C" w:rsidRDefault="00B41B0C" w:rsidP="002C5663">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Попавшие в зеленый, синий и желтые коридоры Паспорта, система заверяет автоматически, подписывая системным ЭЦП и присваивает статус «Заверено ИС ЭСФ» после выписки экспортной ЭСФ. </w:t>
      </w:r>
    </w:p>
    <w:p w:rsidR="00B41B0C" w:rsidRDefault="00B41B0C" w:rsidP="007E6D62">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На текущий момент заверение бумажных ЭСФ, распределенных по указанным коридорам будет осуществляться сотрудниками ОГД в ускоренном порядке. Попавшие в красный коридор Паспорта требуют проверки сотрудниками ОГД по аналогии действующим порядком, то есть пользователям информационных систем заверяется Паспорт в течение </w:t>
      </w:r>
      <w:r>
        <w:rPr>
          <w:rFonts w:ascii="Times New Roman" w:hAnsi="Times New Roman"/>
          <w:sz w:val="28"/>
          <w:szCs w:val="28"/>
          <w:lang w:val="kk-KZ"/>
        </w:rPr>
        <w:lastRenderedPageBreak/>
        <w:t>одного дня и не требует каких-либо дополнительных мер административного контроля.</w:t>
      </w:r>
    </w:p>
    <w:p w:rsidR="00B41B0C" w:rsidRDefault="00B41B0C" w:rsidP="007E6D62">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Применение Паспорта в перспективе позволит отказаться от бумажного заверения (печатью) ОГД, так как информация о таких документах будет доступна в электронном виде.</w:t>
      </w:r>
    </w:p>
    <w:p w:rsidR="00B41B0C" w:rsidRDefault="00B41B0C" w:rsidP="007E6D62">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Формирование Паспорта на основе данных СНТ и ЭСФ упростит процедуру заверения и исключит бумажную волокиту.</w:t>
      </w:r>
    </w:p>
    <w:p w:rsidR="00B41B0C" w:rsidRDefault="00B41B0C" w:rsidP="007E6D62">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На основании вышеизложенного, в целях упрощения порядка оформления документов на экспорт, предлагается оформлять СНТ и выписывать на их основе ЭСФ.</w:t>
      </w:r>
    </w:p>
    <w:p w:rsidR="00B41B0C" w:rsidRDefault="00B41B0C" w:rsidP="002C5663">
      <w:pPr>
        <w:rPr>
          <w:rFonts w:ascii="Times New Roman" w:hAnsi="Times New Roman"/>
          <w:sz w:val="28"/>
          <w:szCs w:val="28"/>
          <w:lang w:val="kk-KZ"/>
        </w:rPr>
      </w:pPr>
    </w:p>
    <w:p w:rsidR="00B41B0C" w:rsidRDefault="00B41B0C" w:rsidP="007E6D62">
      <w:pPr>
        <w:spacing w:line="240" w:lineRule="auto"/>
        <w:jc w:val="both"/>
        <w:rPr>
          <w:rFonts w:ascii="Times New Roman" w:hAnsi="Times New Roman"/>
          <w:sz w:val="28"/>
          <w:szCs w:val="28"/>
          <w:lang w:val="kk-KZ"/>
        </w:rPr>
      </w:pPr>
      <w:r>
        <w:rPr>
          <w:rFonts w:ascii="Times New Roman" w:hAnsi="Times New Roman"/>
          <w:sz w:val="28"/>
          <w:szCs w:val="28"/>
          <w:lang w:val="kk-KZ"/>
        </w:rPr>
        <w:tab/>
      </w:r>
      <w:r w:rsidRPr="007E6D62">
        <w:rPr>
          <w:rFonts w:ascii="Times New Roman" w:hAnsi="Times New Roman"/>
          <w:b/>
          <w:sz w:val="36"/>
          <w:szCs w:val="36"/>
          <w:lang w:val="kk-KZ"/>
        </w:rPr>
        <w:t>Экспорт кезінде ЭШФ, ТІЖ рәсімдеу</w:t>
      </w:r>
      <w:r w:rsidRPr="007E6D62">
        <w:rPr>
          <w:rFonts w:ascii="Times New Roman" w:hAnsi="Times New Roman"/>
          <w:sz w:val="28"/>
          <w:szCs w:val="28"/>
          <w:lang w:val="kk-KZ"/>
        </w:rPr>
        <w:br/>
      </w:r>
      <w:r w:rsidRPr="007E6D62">
        <w:rPr>
          <w:rFonts w:ascii="Times New Roman" w:hAnsi="Times New Roman"/>
          <w:sz w:val="28"/>
          <w:szCs w:val="28"/>
          <w:lang w:val="kk-KZ"/>
        </w:rPr>
        <w:br/>
      </w:r>
    </w:p>
    <w:p w:rsidR="00B41B0C" w:rsidRDefault="00B41B0C" w:rsidP="007E6D62">
      <w:pPr>
        <w:spacing w:line="240" w:lineRule="auto"/>
        <w:ind w:firstLine="708"/>
        <w:jc w:val="both"/>
        <w:rPr>
          <w:rFonts w:ascii="Times New Roman" w:hAnsi="Times New Roman"/>
          <w:sz w:val="28"/>
          <w:szCs w:val="28"/>
          <w:lang w:val="kk-KZ"/>
        </w:rPr>
      </w:pPr>
      <w:r w:rsidRPr="007E6D62">
        <w:rPr>
          <w:rFonts w:ascii="Times New Roman" w:hAnsi="Times New Roman"/>
          <w:sz w:val="28"/>
          <w:szCs w:val="28"/>
          <w:lang w:val="kk-KZ"/>
        </w:rPr>
        <w:t>Қазақстан Республикасы 2015 жылы Дүниежүзілік сауда ұйымына (ДСҰ) кірді. Қазақстанның ЕАЭО-ға мүшелігінің негізгі міндетемелері болып, ЕАЭО-ға мүше басқа мемлекеттердің аумағына төмендетілген мөлшерлемелер бойынша импортталған тауарлардың ағынынажол бермеу болып табылады.</w:t>
      </w:r>
    </w:p>
    <w:p w:rsidR="00B41B0C" w:rsidRDefault="00B41B0C" w:rsidP="007E6D62">
      <w:pPr>
        <w:spacing w:line="240" w:lineRule="auto"/>
        <w:ind w:firstLine="708"/>
        <w:jc w:val="both"/>
        <w:rPr>
          <w:rFonts w:ascii="Times New Roman" w:hAnsi="Times New Roman"/>
          <w:sz w:val="28"/>
          <w:szCs w:val="28"/>
          <w:lang w:val="kk-KZ"/>
        </w:rPr>
      </w:pPr>
      <w:r w:rsidRPr="007E6D62">
        <w:rPr>
          <w:rFonts w:ascii="Times New Roman" w:hAnsi="Times New Roman"/>
          <w:sz w:val="28"/>
          <w:szCs w:val="28"/>
          <w:lang w:val="kk-KZ"/>
        </w:rPr>
        <w:t>Қол қойылған Бурабай хаттамасына(2015 жылғы 16 қазандағы) сәйкес Қазақстан өздеріне қатысты кедендік әкелу баждары неғұрлым төмен қолданылуы мүмкін тауарлар тізбесіне енгізілген тауарларды есепке алу жүйесін құру бойынша міндеттемелер алған.</w:t>
      </w:r>
    </w:p>
    <w:p w:rsidR="00B41B0C" w:rsidRDefault="00B41B0C" w:rsidP="007E6D62">
      <w:pPr>
        <w:spacing w:line="240" w:lineRule="auto"/>
        <w:ind w:firstLine="708"/>
        <w:jc w:val="both"/>
        <w:rPr>
          <w:rFonts w:ascii="Times New Roman" w:hAnsi="Times New Roman"/>
          <w:sz w:val="28"/>
          <w:szCs w:val="28"/>
          <w:lang w:val="kk-KZ"/>
        </w:rPr>
      </w:pPr>
      <w:r w:rsidRPr="007E6D62">
        <w:rPr>
          <w:rFonts w:ascii="Times New Roman" w:hAnsi="Times New Roman"/>
          <w:sz w:val="28"/>
          <w:szCs w:val="28"/>
          <w:lang w:val="kk-KZ"/>
        </w:rPr>
        <w:t>Қазақстан Республикасынан тізілімдегі тауарлардың дұрыс қозғалуын бақылау мақсатында аумақтық мемлекеттік кірістер органының (бұдан әрі – МКО) мөрімен куәләндырылатын, сондай ақ кеден декларациясының көшірмесіменсүйемелденетін (бұрын үшінші елдерден ЕАЭО БКТ ставкалары бойынша әкелінген тауарларды өткізу кезінде), немесе шығу тегі туралы сертификаттар (Қазақстан Республикасында өндірілген тауарларды өткізу кезінде), немесе тауарларды әкелу және жанама салықтарды төлеу туралы өтініштердің көшірмесі (бұрын басқа мүше - мемлекеттерден әкелінген тауарларды өткізу кезінде)ЭШФ-ның қағаз көшірмесі рәсімделеді.</w:t>
      </w:r>
      <w:r w:rsidRPr="007E6D62">
        <w:rPr>
          <w:rFonts w:ascii="Times New Roman" w:hAnsi="Times New Roman"/>
          <w:sz w:val="28"/>
          <w:szCs w:val="28"/>
          <w:lang w:val="kk-KZ"/>
        </w:rPr>
        <w:br/>
      </w:r>
      <w:r w:rsidRPr="007E6D62">
        <w:rPr>
          <w:rFonts w:ascii="Times New Roman" w:hAnsi="Times New Roman"/>
          <w:sz w:val="28"/>
          <w:szCs w:val="28"/>
          <w:lang w:val="kk-KZ"/>
        </w:rPr>
        <w:br/>
      </w:r>
      <w:r>
        <w:rPr>
          <w:rFonts w:ascii="Times New Roman" w:hAnsi="Times New Roman"/>
          <w:sz w:val="28"/>
          <w:szCs w:val="28"/>
          <w:lang w:val="kk-KZ"/>
        </w:rPr>
        <w:t xml:space="preserve">            </w:t>
      </w:r>
      <w:r w:rsidRPr="007E6D62">
        <w:rPr>
          <w:rFonts w:ascii="Times New Roman" w:hAnsi="Times New Roman"/>
          <w:sz w:val="28"/>
          <w:szCs w:val="28"/>
          <w:lang w:val="kk-KZ"/>
        </w:rPr>
        <w:t xml:space="preserve">Сонымен қатар, электрондық шот фактуралардың ақпараттық жүйесінде (бұдан әрі – ЭШФ АЖ) Тауарларға арналған жол жүру жүк құжаты (бұдан әрі – ТЖК) негізінде экспорттық ЭШФ жазып беру кезінде автоматты режимде қалыптасатын «Қадағалану паспорты» (бұдан әрі – Паспорт) модулі әзірленіп, жұмыс істейтінін хабарлаймыз (Тізілімдегі тауарлар бойынша). Аталған тетіктер кәсіпкерлік субъектілері үшін </w:t>
      </w:r>
      <w:r w:rsidRPr="007E6D62">
        <w:rPr>
          <w:rFonts w:ascii="Times New Roman" w:hAnsi="Times New Roman"/>
          <w:sz w:val="28"/>
          <w:szCs w:val="28"/>
          <w:lang w:val="kk-KZ"/>
        </w:rPr>
        <w:lastRenderedPageBreak/>
        <w:t>байқалмай фондық режимде жұмыс істейді және қосымша міндеттемелерді жүктемейтіндігін назарыңызға саламыз.</w:t>
      </w:r>
    </w:p>
    <w:p w:rsidR="00B41B0C" w:rsidRDefault="00B41B0C" w:rsidP="007E6D62">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Модуль 4 дәліз бойынша құжаттарды дайындайды, олар: тауардың шығу түріне және оның тарихына байланысты жасыл, көк, сары және қызыл болып бөлінеді.</w:t>
      </w:r>
    </w:p>
    <w:p w:rsidR="00B41B0C" w:rsidRDefault="00B41B0C" w:rsidP="007E6D62">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Паспорттың жасыл, көк және сары дәліздеріне түскендер жүйелік ЭЦҚ-ға қол қоя отырып, жүйе автоматты түрде куәландырады және экспорттық «ЭШФ АЖ куәландырылған» мәртебесін береді.</w:t>
      </w:r>
    </w:p>
    <w:p w:rsidR="00B41B0C" w:rsidRDefault="00B41B0C" w:rsidP="007E6D62">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Қазіргі уақытта көрсетілген дәліздер бойынша қағаздағы ЭШФ куәландыруды МКО-ның қызметкерлері жеделдетілген тәртіппен жүзеге асыратынын айта өтуіміз қажет. Паспорттың қызыл дәлізіне түскендерді МКО-ның аумақтық қызметкерлері қолданыстағы тәртіп бойынша,  яғни ақпараттық жүйені қолданушыларға Паспорт бір күн ішінде куәландырады және қандай да бір қосымша әкімшілік бақылау шараларын қажет етпейтіндігін хабарлаймыз.</w:t>
      </w:r>
    </w:p>
    <w:p w:rsidR="00B41B0C" w:rsidRDefault="00B41B0C" w:rsidP="007E6D62">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Паспортты қолдану келешекте қағазда (мөрлеу) куәландырудан бас тартуға мүмкіндік береді, себебі құжаттардағы мәліметтер электрондық түрде қолжетімді болады. ТІЖ мәліметтері негізінде ЭШФ Паспортын қалыптастыру куәландыру рәсімін жеңілдетеді және қағазбастылықты болдырмайды.</w:t>
      </w:r>
    </w:p>
    <w:p w:rsidR="00B41B0C" w:rsidRPr="00816EE9" w:rsidRDefault="00B41B0C" w:rsidP="007E6D62">
      <w:pPr>
        <w:spacing w:line="240" w:lineRule="auto"/>
        <w:ind w:firstLine="708"/>
        <w:jc w:val="both"/>
        <w:rPr>
          <w:rFonts w:ascii="Times New Roman" w:hAnsi="Times New Roman"/>
          <w:sz w:val="28"/>
          <w:szCs w:val="28"/>
          <w:lang w:val="kk-KZ"/>
        </w:rPr>
      </w:pPr>
      <w:r>
        <w:rPr>
          <w:rFonts w:ascii="Times New Roman" w:hAnsi="Times New Roman"/>
          <w:sz w:val="28"/>
          <w:szCs w:val="28"/>
          <w:lang w:val="kk-KZ"/>
        </w:rPr>
        <w:t>Жоғарыда айтылғандардың негізінде, экспортқа құжаттарды рәсімдеу тәртібін жеңілдету мақсатында ТІЖ рәсімдеу және олардың негізінде ЭШФ жазу ұсынылады.</w:t>
      </w:r>
    </w:p>
    <w:p w:rsidR="00B41B0C" w:rsidRDefault="00B41B0C" w:rsidP="007E6D62">
      <w:pPr>
        <w:tabs>
          <w:tab w:val="left" w:pos="4155"/>
          <w:tab w:val="center" w:pos="4677"/>
        </w:tabs>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p>
    <w:p w:rsidR="00B41B0C" w:rsidRPr="002C5663" w:rsidRDefault="00B41B0C" w:rsidP="002C5663">
      <w:pPr>
        <w:tabs>
          <w:tab w:val="left" w:pos="2385"/>
        </w:tabs>
        <w:rPr>
          <w:rFonts w:ascii="Times New Roman" w:hAnsi="Times New Roman"/>
          <w:sz w:val="28"/>
          <w:szCs w:val="28"/>
          <w:lang w:val="kk-KZ"/>
        </w:rPr>
      </w:pPr>
    </w:p>
    <w:sectPr w:rsidR="00B41B0C" w:rsidRPr="002C5663" w:rsidSect="004C040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3CB" w:rsidRDefault="009D73CB" w:rsidP="00D42240">
      <w:pPr>
        <w:spacing w:after="0" w:line="240" w:lineRule="auto"/>
      </w:pPr>
      <w:r>
        <w:separator/>
      </w:r>
    </w:p>
  </w:endnote>
  <w:endnote w:type="continuationSeparator" w:id="0">
    <w:p w:rsidR="009D73CB" w:rsidRDefault="009D73CB" w:rsidP="00D4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3CB" w:rsidRDefault="009D73CB" w:rsidP="00D42240">
      <w:pPr>
        <w:spacing w:after="0" w:line="240" w:lineRule="auto"/>
      </w:pPr>
      <w:r>
        <w:separator/>
      </w:r>
    </w:p>
  </w:footnote>
  <w:footnote w:type="continuationSeparator" w:id="0">
    <w:p w:rsidR="009D73CB" w:rsidRDefault="009D73CB" w:rsidP="00D42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240" w:rsidRDefault="00580B98">
    <w:pPr>
      <w:pStyle w:val="a3"/>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2240" w:rsidRPr="00D42240" w:rsidRDefault="00D42240">
                          <w:pPr>
                            <w:rPr>
                              <w:rFonts w:ascii="Times New Roman" w:hAnsi="Times New Roman"/>
                              <w:color w:val="0C0000"/>
                              <w:sz w:val="14"/>
                            </w:rPr>
                          </w:pPr>
                          <w:r>
                            <w:rPr>
                              <w:rFonts w:ascii="Times New Roman" w:hAnsi="Times New Roman"/>
                              <w:color w:val="0C0000"/>
                              <w:sz w:val="14"/>
                            </w:rPr>
                            <w:t xml:space="preserve">07.11.2022 ЕСЭДО ГО (версия 7.20.2)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D42240" w:rsidRPr="00D42240" w:rsidRDefault="00D42240">
                    <w:pPr>
                      <w:rPr>
                        <w:rFonts w:ascii="Times New Roman" w:hAnsi="Times New Roman"/>
                        <w:color w:val="0C0000"/>
                        <w:sz w:val="14"/>
                      </w:rPr>
                    </w:pPr>
                    <w:r>
                      <w:rPr>
                        <w:rFonts w:ascii="Times New Roman" w:hAnsi="Times New Roman"/>
                        <w:color w:val="0C0000"/>
                        <w:sz w:val="14"/>
                      </w:rPr>
                      <w:t xml:space="preserve">07.11.2022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F3"/>
    <w:rsid w:val="000F4EF3"/>
    <w:rsid w:val="000F532D"/>
    <w:rsid w:val="002C5663"/>
    <w:rsid w:val="004C040B"/>
    <w:rsid w:val="00580B98"/>
    <w:rsid w:val="0059159D"/>
    <w:rsid w:val="007E6D62"/>
    <w:rsid w:val="00816EE9"/>
    <w:rsid w:val="009D73CB"/>
    <w:rsid w:val="009E74EE"/>
    <w:rsid w:val="00AA05FD"/>
    <w:rsid w:val="00B41B0C"/>
    <w:rsid w:val="00D42240"/>
    <w:rsid w:val="00E83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40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240"/>
    <w:pPr>
      <w:tabs>
        <w:tab w:val="center" w:pos="4677"/>
        <w:tab w:val="right" w:pos="9355"/>
      </w:tabs>
    </w:pPr>
  </w:style>
  <w:style w:type="character" w:customStyle="1" w:styleId="a4">
    <w:name w:val="Верхний колонтитул Знак"/>
    <w:basedOn w:val="a0"/>
    <w:link w:val="a3"/>
    <w:uiPriority w:val="99"/>
    <w:rsid w:val="00D42240"/>
    <w:rPr>
      <w:sz w:val="22"/>
      <w:szCs w:val="22"/>
      <w:lang w:eastAsia="en-US"/>
    </w:rPr>
  </w:style>
  <w:style w:type="paragraph" w:styleId="a5">
    <w:name w:val="footer"/>
    <w:basedOn w:val="a"/>
    <w:link w:val="a6"/>
    <w:uiPriority w:val="99"/>
    <w:unhideWhenUsed/>
    <w:rsid w:val="00D42240"/>
    <w:pPr>
      <w:tabs>
        <w:tab w:val="center" w:pos="4677"/>
        <w:tab w:val="right" w:pos="9355"/>
      </w:tabs>
    </w:pPr>
  </w:style>
  <w:style w:type="character" w:customStyle="1" w:styleId="a6">
    <w:name w:val="Нижний колонтитул Знак"/>
    <w:basedOn w:val="a0"/>
    <w:link w:val="a5"/>
    <w:uiPriority w:val="99"/>
    <w:rsid w:val="00D4224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40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240"/>
    <w:pPr>
      <w:tabs>
        <w:tab w:val="center" w:pos="4677"/>
        <w:tab w:val="right" w:pos="9355"/>
      </w:tabs>
    </w:pPr>
  </w:style>
  <w:style w:type="character" w:customStyle="1" w:styleId="a4">
    <w:name w:val="Верхний колонтитул Знак"/>
    <w:basedOn w:val="a0"/>
    <w:link w:val="a3"/>
    <w:uiPriority w:val="99"/>
    <w:rsid w:val="00D42240"/>
    <w:rPr>
      <w:sz w:val="22"/>
      <w:szCs w:val="22"/>
      <w:lang w:eastAsia="en-US"/>
    </w:rPr>
  </w:style>
  <w:style w:type="paragraph" w:styleId="a5">
    <w:name w:val="footer"/>
    <w:basedOn w:val="a"/>
    <w:link w:val="a6"/>
    <w:uiPriority w:val="99"/>
    <w:unhideWhenUsed/>
    <w:rsid w:val="00D42240"/>
    <w:pPr>
      <w:tabs>
        <w:tab w:val="center" w:pos="4677"/>
        <w:tab w:val="right" w:pos="9355"/>
      </w:tabs>
    </w:pPr>
  </w:style>
  <w:style w:type="character" w:customStyle="1" w:styleId="a6">
    <w:name w:val="Нижний колонтитул Знак"/>
    <w:basedOn w:val="a0"/>
    <w:link w:val="a5"/>
    <w:uiPriority w:val="99"/>
    <w:rsid w:val="00D422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Оформление СНТ, ЭСФ при экспорте товаров</vt:lpstr>
    </vt:vector>
  </TitlesOfParts>
  <Company>SPecialiST RePack</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Оформление СНТ, ЭСФ при экспорте товаров</dc:title>
  <dc:creator>Рахымжан Әсем Талғатқызы</dc:creator>
  <cp:lastModifiedBy>Толеукадыр Карлыгаш Толеужанкозы</cp:lastModifiedBy>
  <cp:revision>2</cp:revision>
  <dcterms:created xsi:type="dcterms:W3CDTF">2022-11-07T12:12:00Z</dcterms:created>
  <dcterms:modified xsi:type="dcterms:W3CDTF">2022-11-07T12:12:00Z</dcterms:modified>
</cp:coreProperties>
</file>