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3" w:rsidRPr="00665183" w:rsidRDefault="00665183" w:rsidP="00665183">
      <w:pPr>
        <w:pStyle w:val="a3"/>
        <w:rPr>
          <w:lang w:val="kk-KZ"/>
        </w:rPr>
      </w:pPr>
      <w:r w:rsidRPr="00665183">
        <w:rPr>
          <w:b/>
          <w:lang w:val="kk-KZ"/>
        </w:rPr>
        <w:t>МКК мүлік салығы бойынша</w:t>
      </w:r>
      <w:r>
        <w:rPr>
          <w:lang w:val="kk-KZ"/>
        </w:rPr>
        <w:t xml:space="preserve"> </w:t>
      </w:r>
      <w:r w:rsidRPr="000E6F80">
        <w:rPr>
          <w:b/>
          <w:lang w:val="kk-KZ"/>
        </w:rPr>
        <w:t>PUSH-</w:t>
      </w:r>
      <w:r>
        <w:rPr>
          <w:b/>
          <w:lang w:val="kk-KZ"/>
        </w:rPr>
        <w:t>хабарламаларды жіберді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Қарағанды облысы бойынша Мемлекеттік кірістер департаменті ағымдағы жылдың 1 қазанында 2022 жыл үшін жылжымайтын мүлік және жер учаскелерінің меншік иелерінің мүлік салығын төлеу мерзімі аяқталатынын еске салады.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Жеке тұлғалардың мүлiк салығының сомасы «Азаматтарға арналған үкімет» Мемлекеттік корпорациясы жыл сайын салық салу мақсатында айқындайтын объектiлерiнiң құнына байланысты есептеледi.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Жеке тұлғалардың салық салу объектілері бойынша салықты есептеуді салық органдары салық төлеушінің тұрғылықты жеріне қарамастан, салық салу объектісінің орналасқан жері бойынша есепті салықтық кезеңнен кейінгі жылдың 1 шілдесінен кешіктірмей жүргізеді. 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Салықты есептеу кезінде жеке тұлғалардың салық салу объектілері бойынша меншік құқығында иеленудің іс жүзіндегі мерзімін ескере отырып, салықтық базаға тиісті салық ставкасы қолданылады.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1 қаңтар – 31 желтоқсан аралығындағы күнтізбелік жыл жеке тұлғалардың мүлік салығын есептеу үшiн салық кезеңi болып табылады.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Бiрлескен ортақ меншiктегi салық салу объектiлерi бойынша өздерiнiң арасындағы келiсіммен осы салық салу объектiсi меншiк иелерiнiң бiрi салық төлеушi бола алады.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Бiрнеше жеке тұлғаның ортақ үлестiк меншiгiндегi салық салу объектiсi үшiн салық олардың осы мүлiктегi үлесiне пропорционалды есептеледi.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Салық заңнамасына сәйкес алдағы салық сомалары бойынша хабарламалар ағымдағы жылдың шілде айында меншік иелеріне жіберілді.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Сонымен қатар, салық органдарымен есептелген салық сомасы туралы хабарламалар электрондық тәсілмен салық төлеушінің кабинетіне, Egov порталына, қағаз түрінде - тапсырыс хатпен пошта арқылы, сондай-ақ ЕРЦ, АЛСЕКО және т. б. коммуналдық қызметтердің түбіртек-хабарламаларымен жолданады.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Бұдан басқа, «Каспий банк» АҚ мобильді қосымшаларын пайдаланушыларға PUSH-хабарламалар түрінде жіберілді. </w:t>
      </w:r>
    </w:p>
    <w:p w:rsidR="00665183" w:rsidRPr="000E6F80" w:rsidRDefault="00665183" w:rsidP="00665183">
      <w:pPr>
        <w:pStyle w:val="a3"/>
        <w:rPr>
          <w:lang w:val="kk-KZ"/>
        </w:rPr>
      </w:pPr>
      <w:r w:rsidRPr="000E6F80">
        <w:rPr>
          <w:lang w:val="kk-KZ"/>
        </w:rPr>
        <w:t>Екінші деңгейдегі банктерден push-хабарламалар түскен жағдайда мүлік салығының алдағы сомаларын, МКК есептелген салық сомаларының дұрыстығын «e-salyq Azamat» мобильді қосымшасында «Электрондық сервистер» → «ЖТ және ЖК алдағы төлемдерді төлеу қызметі» сервисінде, «Kaspi.kz» мобильді қосымшасында «Төлемдер» → «Айыппұл, салық» → «Салық» → «Мүлік және көлік салығы» сілтемелері арқылы тексеруге болады.</w:t>
      </w:r>
    </w:p>
    <w:p w:rsidR="00665183" w:rsidRPr="000E6F80" w:rsidRDefault="00665183" w:rsidP="00665183">
      <w:pPr>
        <w:pStyle w:val="a3"/>
        <w:rPr>
          <w:lang w:val="kk-KZ"/>
        </w:rPr>
      </w:pPr>
    </w:p>
    <w:p w:rsidR="00665183" w:rsidRPr="000E6F80" w:rsidRDefault="00665183" w:rsidP="00665183">
      <w:pPr>
        <w:pStyle w:val="a3"/>
        <w:rPr>
          <w:lang w:val="kk-KZ"/>
        </w:rPr>
      </w:pPr>
    </w:p>
    <w:p w:rsidR="00665183" w:rsidRPr="000E6F80" w:rsidRDefault="00665183" w:rsidP="00665183">
      <w:pPr>
        <w:pStyle w:val="a3"/>
        <w:rPr>
          <w:lang w:val="kk-KZ"/>
        </w:rPr>
      </w:pPr>
    </w:p>
    <w:p w:rsidR="00665183" w:rsidRPr="000E6F80" w:rsidRDefault="00665183" w:rsidP="00665183">
      <w:pPr>
        <w:pStyle w:val="a3"/>
        <w:rPr>
          <w:lang w:val="kk-KZ"/>
        </w:rPr>
      </w:pPr>
    </w:p>
    <w:p w:rsidR="00665183" w:rsidRPr="00665183" w:rsidRDefault="00665183" w:rsidP="00665183">
      <w:pPr>
        <w:pStyle w:val="a3"/>
        <w:rPr>
          <w:b/>
        </w:rPr>
      </w:pPr>
      <w:bookmarkStart w:id="0" w:name="_GoBack"/>
      <w:r>
        <w:rPr>
          <w:b/>
          <w:lang w:val="kk-KZ"/>
        </w:rPr>
        <w:lastRenderedPageBreak/>
        <w:t>К</w:t>
      </w:r>
      <w:r w:rsidRPr="00665183">
        <w:rPr>
          <w:b/>
        </w:rPr>
        <w:t xml:space="preserve">ГД направлены </w:t>
      </w:r>
      <w:r w:rsidRPr="00665183">
        <w:rPr>
          <w:b/>
          <w:lang w:val="en-US"/>
        </w:rPr>
        <w:t>PUSH</w:t>
      </w:r>
      <w:r w:rsidRPr="00665183">
        <w:rPr>
          <w:b/>
        </w:rPr>
        <w:t>-уведомления по налогу на имущество</w:t>
      </w:r>
    </w:p>
    <w:p w:rsidR="00665183" w:rsidRDefault="00665183" w:rsidP="00665183">
      <w:pPr>
        <w:pStyle w:val="a3"/>
      </w:pPr>
      <w:r>
        <w:t>ДГД по Карагандинской области напоминает, что 1 октября текущего года истекает срок уплаты налога на имущество за 2022 год, собственниками недвижимого имущества и земельных участков. </w:t>
      </w:r>
    </w:p>
    <w:p w:rsidR="00665183" w:rsidRDefault="00665183" w:rsidP="00665183">
      <w:pPr>
        <w:pStyle w:val="a3"/>
      </w:pPr>
    </w:p>
    <w:p w:rsidR="00665183" w:rsidRDefault="00665183" w:rsidP="00665183">
      <w:pPr>
        <w:pStyle w:val="a3"/>
      </w:pPr>
      <w:r>
        <w:t>Налог на имущество физических лиц исчисляется в зависимости от стоимости объектов налогообложения, определяемая ежегодно Государственной корпорацией "Правительство для граждан". </w:t>
      </w:r>
    </w:p>
    <w:p w:rsidR="00665183" w:rsidRDefault="00665183" w:rsidP="00665183">
      <w:pPr>
        <w:pStyle w:val="a3"/>
      </w:pPr>
      <w:r>
        <w:t>Исчисление налога по объектам налогообложения физических лиц производится налоговыми органами не позднее 1 июля года, следующего за отчетным налоговым периодом, по месту нахождения объекта налогообложения, независимо от места жительства налогоплательщика. При исчислении налога применяются соответствующие ставки налога к налоговой базе с учетом фактического срока владения на праве собственности по объектам налогообложения физических лиц.</w:t>
      </w:r>
    </w:p>
    <w:p w:rsidR="00665183" w:rsidRDefault="00665183" w:rsidP="00665183">
      <w:pPr>
        <w:pStyle w:val="a3"/>
      </w:pPr>
      <w:r>
        <w:t>Налоговым периодом для исчисления налога на имущество физических лиц является календарный год с 1 января по 31 декабря.</w:t>
      </w:r>
    </w:p>
    <w:p w:rsidR="00665183" w:rsidRDefault="00665183" w:rsidP="00665183">
      <w:pPr>
        <w:pStyle w:val="a3"/>
      </w:pPr>
      <w:r>
        <w:t>Плательщиком налога по объектам налогообложения, находящимся в общей совместной собственности, может являться один из собственников данного объекта налогообложения по согласованию между ними.</w:t>
      </w:r>
    </w:p>
    <w:p w:rsidR="00665183" w:rsidRDefault="00665183" w:rsidP="00665183">
      <w:pPr>
        <w:pStyle w:val="a3"/>
      </w:pPr>
      <w:r>
        <w:t>За объект налогообложения, находящийся в общей долевой собственности нескольких физических лиц, налог исчисляется пропорционально их доле в этом имуществе.</w:t>
      </w:r>
    </w:p>
    <w:p w:rsidR="00665183" w:rsidRDefault="00665183" w:rsidP="00665183">
      <w:pPr>
        <w:pStyle w:val="a3"/>
      </w:pPr>
      <w:r>
        <w:t>В соответствии с налоговым законодательством уведомления по предстоящим суммам налога были направлены собственникам в июле месяце текущего года. </w:t>
      </w:r>
    </w:p>
    <w:p w:rsidR="00665183" w:rsidRDefault="00665183" w:rsidP="00665183">
      <w:pPr>
        <w:pStyle w:val="a3"/>
      </w:pPr>
      <w:r>
        <w:t xml:space="preserve">Вместе с тем, уведомления о сумме налогов, исчисленными налоговыми органами направляются электронным способом – в кабинет налогоплательщика, на портал </w:t>
      </w:r>
      <w:proofErr w:type="spellStart"/>
      <w:r>
        <w:t>Egov</w:t>
      </w:r>
      <w:proofErr w:type="spellEnd"/>
      <w:r>
        <w:t>, на бумажном носителе – по почте заказным письмом, а также квитанциями-извещениями коммунальных служб ЕРЦ, АЛСЕКО и другие.</w:t>
      </w:r>
    </w:p>
    <w:p w:rsidR="00665183" w:rsidRDefault="00665183" w:rsidP="00665183">
      <w:pPr>
        <w:pStyle w:val="a3"/>
      </w:pPr>
      <w:r>
        <w:t>Кроме этого, пользователям мобильных приложений «АО «Каспи банк» направлены в виде PUSH-уведомлений.</w:t>
      </w:r>
    </w:p>
    <w:p w:rsidR="00665183" w:rsidRDefault="00665183" w:rsidP="00665183">
      <w:pPr>
        <w:pStyle w:val="a3"/>
      </w:pPr>
      <w:r>
        <w:t xml:space="preserve">В случае получения </w:t>
      </w:r>
      <w:proofErr w:type="spellStart"/>
      <w:r>
        <w:t>push</w:t>
      </w:r>
      <w:proofErr w:type="spellEnd"/>
      <w:r>
        <w:t>-уведомлений от банков второго уровня о предстоящих суммах налога на имущество, КГД рекомендует проверять достоверность исчисленных сумм налогов в мобильных приложениях «e-</w:t>
      </w:r>
      <w:proofErr w:type="spellStart"/>
      <w:r>
        <w:t>Salyq</w:t>
      </w:r>
      <w:proofErr w:type="spellEnd"/>
      <w:r>
        <w:t xml:space="preserve"> </w:t>
      </w:r>
      <w:proofErr w:type="spellStart"/>
      <w:r>
        <w:t>Azamat</w:t>
      </w:r>
      <w:proofErr w:type="spellEnd"/>
      <w:r>
        <w:t>» в сервисе «Электронные сервисы» → «Сервис предстоящих платежей ФЛ и ИП», «Kaspi.kz» в сервисе «Платежи» → «Штрафы и налоги» → «Налоги» → «Налог на имущество и транспорт».</w:t>
      </w:r>
      <w:bookmarkEnd w:id="0"/>
    </w:p>
    <w:p w:rsidR="00E417B3" w:rsidRDefault="007A001A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1A" w:rsidRDefault="007A001A" w:rsidP="00C01DE2">
      <w:pPr>
        <w:spacing w:after="0" w:line="240" w:lineRule="auto"/>
      </w:pPr>
      <w:r>
        <w:separator/>
      </w:r>
    </w:p>
  </w:endnote>
  <w:endnote w:type="continuationSeparator" w:id="0">
    <w:p w:rsidR="007A001A" w:rsidRDefault="007A001A" w:rsidP="00C0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1A" w:rsidRDefault="007A001A" w:rsidP="00C01DE2">
      <w:pPr>
        <w:spacing w:after="0" w:line="240" w:lineRule="auto"/>
      </w:pPr>
      <w:r>
        <w:separator/>
      </w:r>
    </w:p>
  </w:footnote>
  <w:footnote w:type="continuationSeparator" w:id="0">
    <w:p w:rsidR="007A001A" w:rsidRDefault="007A001A" w:rsidP="00C0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83"/>
    <w:rsid w:val="000E6F80"/>
    <w:rsid w:val="00665183"/>
    <w:rsid w:val="007A001A"/>
    <w:rsid w:val="00A92F8D"/>
    <w:rsid w:val="00C01DE2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DE2"/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DE2"/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2023-07-24T06:14:00Z</dcterms:created>
  <dcterms:modified xsi:type="dcterms:W3CDTF">2023-07-24T06:14:00Z</dcterms:modified>
</cp:coreProperties>
</file>