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1D" w:rsidRPr="00FF3C1D" w:rsidRDefault="00FF3C1D" w:rsidP="00FF3C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POS-</w:t>
      </w:r>
      <w:proofErr w:type="spellStart"/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терминалды</w:t>
      </w:r>
      <w:proofErr w:type="spellEnd"/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proofErr w:type="gramStart"/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олдану</w:t>
      </w:r>
      <w:proofErr w:type="gramEnd"/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қатысты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r>
        <w:rPr>
          <w:b w:val="0"/>
          <w:lang w:val="kk-KZ"/>
        </w:rPr>
        <w:t>Қарағанды</w:t>
      </w:r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облысы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бойынша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Мемлекеттік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кірістер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департаменті</w:t>
      </w:r>
      <w:proofErr w:type="spellEnd"/>
      <w:r w:rsidRPr="00FF3C1D">
        <w:rPr>
          <w:b w:val="0"/>
        </w:rPr>
        <w:t xml:space="preserve"> «</w:t>
      </w:r>
      <w:proofErr w:type="spellStart"/>
      <w:r w:rsidRPr="00FF3C1D">
        <w:rPr>
          <w:b w:val="0"/>
        </w:rPr>
        <w:t>Қазақстан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Республикасының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кейбір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заңнамалық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актілеріне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техникалық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реттеу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кәсіпкерлік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мемлекеттік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басқару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жетілдіру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мәселелері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бойынша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өзгерістер</w:t>
      </w:r>
      <w:proofErr w:type="spellEnd"/>
      <w:r w:rsidRPr="00FF3C1D">
        <w:rPr>
          <w:b w:val="0"/>
        </w:rPr>
        <w:t xml:space="preserve"> мен </w:t>
      </w:r>
      <w:proofErr w:type="spellStart"/>
      <w:r w:rsidRPr="00FF3C1D">
        <w:rPr>
          <w:b w:val="0"/>
        </w:rPr>
        <w:t>толықтырулар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енгізу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туралы</w:t>
      </w:r>
      <w:proofErr w:type="spellEnd"/>
      <w:r w:rsidRPr="00FF3C1D">
        <w:rPr>
          <w:b w:val="0"/>
        </w:rPr>
        <w:t xml:space="preserve">» 2020 </w:t>
      </w:r>
      <w:proofErr w:type="spellStart"/>
      <w:r w:rsidRPr="00FF3C1D">
        <w:rPr>
          <w:b w:val="0"/>
        </w:rPr>
        <w:t>жылғы</w:t>
      </w:r>
      <w:proofErr w:type="spellEnd"/>
      <w:r w:rsidRPr="00FF3C1D">
        <w:rPr>
          <w:b w:val="0"/>
        </w:rPr>
        <w:t xml:space="preserve"> 30 </w:t>
      </w:r>
      <w:proofErr w:type="spellStart"/>
      <w:r w:rsidRPr="00FF3C1D">
        <w:rPr>
          <w:b w:val="0"/>
        </w:rPr>
        <w:t>желтоқсандағы</w:t>
      </w:r>
      <w:proofErr w:type="spellEnd"/>
      <w:r w:rsidRPr="00FF3C1D">
        <w:rPr>
          <w:b w:val="0"/>
        </w:rPr>
        <w:t xml:space="preserve"> № 397-VI ҚРЗ </w:t>
      </w:r>
      <w:proofErr w:type="spellStart"/>
      <w:r w:rsidRPr="00FF3C1D">
        <w:rPr>
          <w:b w:val="0"/>
        </w:rPr>
        <w:t>Заңына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сәйкес</w:t>
      </w:r>
      <w:proofErr w:type="spellEnd"/>
      <w:r w:rsidRPr="00FF3C1D">
        <w:rPr>
          <w:b w:val="0"/>
        </w:rPr>
        <w:t xml:space="preserve">, 2021 </w:t>
      </w:r>
      <w:proofErr w:type="spellStart"/>
      <w:r w:rsidRPr="00FF3C1D">
        <w:rPr>
          <w:b w:val="0"/>
        </w:rPr>
        <w:t>жылғы</w:t>
      </w:r>
      <w:proofErr w:type="spellEnd"/>
      <w:r w:rsidRPr="00FF3C1D">
        <w:rPr>
          <w:b w:val="0"/>
        </w:rPr>
        <w:t xml:space="preserve"> 1 </w:t>
      </w:r>
      <w:proofErr w:type="spellStart"/>
      <w:r w:rsidRPr="00FF3C1D">
        <w:rPr>
          <w:b w:val="0"/>
        </w:rPr>
        <w:t>шілдеден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бастап</w:t>
      </w:r>
      <w:proofErr w:type="spellEnd"/>
      <w:r w:rsidRPr="00FF3C1D">
        <w:rPr>
          <w:b w:val="0"/>
        </w:rPr>
        <w:t xml:space="preserve"> «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жүйелері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туралы</w:t>
      </w:r>
      <w:proofErr w:type="spellEnd"/>
      <w:r w:rsidRPr="00FF3C1D">
        <w:rPr>
          <w:b w:val="0"/>
        </w:rPr>
        <w:t xml:space="preserve">» ҚР </w:t>
      </w:r>
      <w:proofErr w:type="spellStart"/>
      <w:r w:rsidRPr="00FF3C1D">
        <w:rPr>
          <w:b w:val="0"/>
        </w:rPr>
        <w:t>Заңының</w:t>
      </w:r>
      <w:proofErr w:type="spellEnd"/>
      <w:r w:rsidRPr="00FF3C1D">
        <w:rPr>
          <w:b w:val="0"/>
        </w:rPr>
        <w:t xml:space="preserve"> 25-бабының 11-тармағына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арналған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жабдыққа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құрылғыға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қатысты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түзету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қолданысқа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енгізілетінін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хабарлайды</w:t>
      </w:r>
      <w:proofErr w:type="spellEnd"/>
      <w:r w:rsidRPr="00FF3C1D">
        <w:rPr>
          <w:b w:val="0"/>
        </w:rPr>
        <w:t>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2021 </w:t>
      </w:r>
      <w:proofErr w:type="spellStart"/>
      <w:r w:rsidRPr="00FF3C1D">
        <w:rPr>
          <w:b w:val="0"/>
        </w:rPr>
        <w:t>жылғы</w:t>
      </w:r>
      <w:proofErr w:type="spellEnd"/>
      <w:r w:rsidRPr="00FF3C1D">
        <w:rPr>
          <w:b w:val="0"/>
        </w:rPr>
        <w:t xml:space="preserve"> 1 </w:t>
      </w:r>
      <w:proofErr w:type="spellStart"/>
      <w:r w:rsidRPr="00FF3C1D">
        <w:rPr>
          <w:b w:val="0"/>
        </w:rPr>
        <w:t>шілдеден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бастап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енгізілген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өзгерістерге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сәйкес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ортақ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пайдаланылатын</w:t>
      </w:r>
      <w:proofErr w:type="spellEnd"/>
      <w:r w:rsidRPr="00FF3C1D">
        <w:rPr>
          <w:b w:val="0"/>
        </w:rPr>
        <w:t xml:space="preserve"> телекоммуникация </w:t>
      </w:r>
      <w:proofErr w:type="spellStart"/>
      <w:r w:rsidRPr="00FF3C1D">
        <w:rPr>
          <w:b w:val="0"/>
        </w:rPr>
        <w:t>желісі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жоқ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жерлердегі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жеке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кәсіпкерлерді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proofErr w:type="gramStart"/>
      <w:r w:rsidRPr="00FF3C1D">
        <w:rPr>
          <w:b w:val="0"/>
        </w:rPr>
        <w:t>заңды</w:t>
      </w:r>
      <w:proofErr w:type="spellEnd"/>
      <w:proofErr w:type="gram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тұлғаларды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қоспағанда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жекелеген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түрлерін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кезінде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өз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асыратын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жерлерде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арналған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жабдықты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құрылғыны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орнатуды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қолдануды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жедел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қамтамасыз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етуге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міндетті</w:t>
      </w:r>
      <w:proofErr w:type="spellEnd"/>
      <w:r w:rsidRPr="00FF3C1D">
        <w:rPr>
          <w:b w:val="0"/>
        </w:rPr>
        <w:t>.</w:t>
      </w:r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Автомобильдер</w:t>
      </w:r>
      <w:proofErr w:type="spellEnd"/>
      <w:r w:rsidRPr="00FF3C1D">
        <w:rPr>
          <w:rStyle w:val="a3"/>
          <w:b w:val="0"/>
        </w:rPr>
        <w:t xml:space="preserve"> мен </w:t>
      </w:r>
      <w:proofErr w:type="spellStart"/>
      <w:r w:rsidRPr="00FF3C1D">
        <w:rPr>
          <w:rStyle w:val="a3"/>
          <w:b w:val="0"/>
        </w:rPr>
        <w:t>мотоциклдерді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proofErr w:type="gramStart"/>
      <w:r w:rsidRPr="00FF3C1D">
        <w:rPr>
          <w:rStyle w:val="a3"/>
          <w:b w:val="0"/>
        </w:rPr>
        <w:t>к</w:t>
      </w:r>
      <w:proofErr w:type="gramEnd"/>
      <w:r w:rsidRPr="00FF3C1D">
        <w:rPr>
          <w:rStyle w:val="a3"/>
          <w:b w:val="0"/>
        </w:rPr>
        <w:t>өтерме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бөлшек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саудада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сату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оларды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жөндеу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техникалық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көрсету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proofErr w:type="gramStart"/>
      <w:r w:rsidRPr="00FF3C1D">
        <w:rPr>
          <w:rStyle w:val="a3"/>
          <w:b w:val="0"/>
        </w:rPr>
        <w:t>К</w:t>
      </w:r>
      <w:proofErr w:type="gramEnd"/>
      <w:r w:rsidRPr="00FF3C1D">
        <w:rPr>
          <w:rStyle w:val="a3"/>
          <w:b w:val="0"/>
        </w:rPr>
        <w:t>өтерме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бөлшек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сауда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Қонақүйлердің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көрсетуі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Мейрамхана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қызметтерін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көрсету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тамақтануды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ұйымдастырудың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өзге</w:t>
      </w:r>
      <w:proofErr w:type="spellEnd"/>
      <w:r w:rsidRPr="00FF3C1D">
        <w:rPr>
          <w:rStyle w:val="a3"/>
          <w:b w:val="0"/>
        </w:rPr>
        <w:t xml:space="preserve"> де </w:t>
      </w:r>
      <w:proofErr w:type="spellStart"/>
      <w:r w:rsidRPr="00FF3C1D">
        <w:rPr>
          <w:rStyle w:val="a3"/>
          <w:b w:val="0"/>
        </w:rPr>
        <w:t>түрлері</w:t>
      </w:r>
      <w:proofErr w:type="spellEnd"/>
      <w:r w:rsidRPr="00FF3C1D">
        <w:rPr>
          <w:rStyle w:val="a3"/>
          <w:b w:val="0"/>
        </w:rPr>
        <w:t xml:space="preserve"> мен </w:t>
      </w:r>
      <w:proofErr w:type="spellStart"/>
      <w:r w:rsidRPr="00FF3C1D">
        <w:rPr>
          <w:rStyle w:val="a3"/>
          <w:b w:val="0"/>
        </w:rPr>
        <w:t>сусындар</w:t>
      </w:r>
      <w:proofErr w:type="spellEnd"/>
      <w:r w:rsidRPr="00FF3C1D">
        <w:rPr>
          <w:rStyle w:val="a3"/>
          <w:b w:val="0"/>
        </w:rPr>
        <w:t xml:space="preserve"> беру</w:t>
      </w:r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Әуе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теміржол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көлігіне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жол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proofErr w:type="gramStart"/>
      <w:r w:rsidRPr="00FF3C1D">
        <w:rPr>
          <w:rStyle w:val="a3"/>
          <w:b w:val="0"/>
        </w:rPr>
        <w:t>жүру</w:t>
      </w:r>
      <w:proofErr w:type="spellEnd"/>
      <w:proofErr w:type="gram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құжаттарын</w:t>
      </w:r>
      <w:proofErr w:type="spellEnd"/>
      <w:r w:rsidRPr="00FF3C1D">
        <w:rPr>
          <w:rStyle w:val="a3"/>
          <w:b w:val="0"/>
        </w:rPr>
        <w:t xml:space="preserve"> (</w:t>
      </w:r>
      <w:proofErr w:type="spellStart"/>
      <w:r w:rsidRPr="00FF3C1D">
        <w:rPr>
          <w:rStyle w:val="a3"/>
          <w:b w:val="0"/>
        </w:rPr>
        <w:t>билеттерді</w:t>
      </w:r>
      <w:proofErr w:type="spellEnd"/>
      <w:r w:rsidRPr="00FF3C1D">
        <w:rPr>
          <w:rStyle w:val="a3"/>
          <w:b w:val="0"/>
        </w:rPr>
        <w:t xml:space="preserve">), багаж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жүк</w:t>
      </w:r>
      <w:proofErr w:type="spellEnd"/>
      <w:r w:rsidRPr="00FF3C1D">
        <w:rPr>
          <w:rStyle w:val="a3"/>
          <w:b w:val="0"/>
        </w:rPr>
        <w:t xml:space="preserve">-багаж </w:t>
      </w:r>
      <w:proofErr w:type="spellStart"/>
      <w:r w:rsidRPr="00FF3C1D">
        <w:rPr>
          <w:rStyle w:val="a3"/>
          <w:b w:val="0"/>
        </w:rPr>
        <w:t>түбіртектерін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сату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Жүктерді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көліктік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өңдеу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қ</w:t>
      </w:r>
      <w:proofErr w:type="gramStart"/>
      <w:r w:rsidRPr="00FF3C1D">
        <w:rPr>
          <w:rStyle w:val="a3"/>
          <w:b w:val="0"/>
        </w:rPr>
        <w:t>ойма</w:t>
      </w:r>
      <w:proofErr w:type="gramEnd"/>
      <w:r w:rsidRPr="00FF3C1D">
        <w:rPr>
          <w:rStyle w:val="a3"/>
          <w:b w:val="0"/>
        </w:rPr>
        <w:t>ға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жинау</w:t>
      </w:r>
      <w:proofErr w:type="spellEnd"/>
      <w:r w:rsidRPr="00FF3C1D">
        <w:rPr>
          <w:rStyle w:val="a3"/>
          <w:b w:val="0"/>
        </w:rPr>
        <w:t xml:space="preserve"> мен </w:t>
      </w:r>
      <w:proofErr w:type="spellStart"/>
      <w:r w:rsidRPr="00FF3C1D">
        <w:rPr>
          <w:rStyle w:val="a3"/>
          <w:b w:val="0"/>
        </w:rPr>
        <w:t>сақтау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жөнінде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көрсету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жүктерді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тасымалдау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жөніндегі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қосымша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көрсетілетін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қызметтер</w:t>
      </w:r>
      <w:proofErr w:type="spellEnd"/>
      <w:r w:rsidRPr="00FF3C1D">
        <w:rPr>
          <w:rStyle w:val="a3"/>
          <w:b w:val="0"/>
        </w:rPr>
        <w:t xml:space="preserve"> мен </w:t>
      </w:r>
      <w:proofErr w:type="spellStart"/>
      <w:r w:rsidRPr="00FF3C1D">
        <w:rPr>
          <w:rStyle w:val="a3"/>
          <w:b w:val="0"/>
        </w:rPr>
        <w:t>тасымалдау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жөніндегі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қызметтер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Туроператорлардың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туризм </w:t>
      </w:r>
      <w:proofErr w:type="spellStart"/>
      <w:r w:rsidRPr="00FF3C1D">
        <w:rPr>
          <w:rStyle w:val="a3"/>
          <w:b w:val="0"/>
        </w:rPr>
        <w:t>саласында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көрсететін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өзге</w:t>
      </w:r>
      <w:proofErr w:type="spellEnd"/>
      <w:r w:rsidRPr="00FF3C1D">
        <w:rPr>
          <w:rStyle w:val="a3"/>
          <w:b w:val="0"/>
        </w:rPr>
        <w:t xml:space="preserve"> де </w:t>
      </w:r>
      <w:proofErr w:type="spellStart"/>
      <w:r w:rsidRPr="00FF3C1D">
        <w:rPr>
          <w:rStyle w:val="a3"/>
          <w:b w:val="0"/>
        </w:rPr>
        <w:t>ұйымдардың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қызметі</w:t>
      </w:r>
      <w:proofErr w:type="spellEnd"/>
      <w:r w:rsidRPr="00FF3C1D">
        <w:rPr>
          <w:rStyle w:val="a3"/>
          <w:b w:val="0"/>
        </w:rPr>
        <w:t xml:space="preserve"> (</w:t>
      </w:r>
      <w:proofErr w:type="spellStart"/>
      <w:r w:rsidRPr="00FF3C1D">
        <w:rPr>
          <w:rStyle w:val="a3"/>
          <w:b w:val="0"/>
        </w:rPr>
        <w:t>турагенттерден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басқа</w:t>
      </w:r>
      <w:proofErr w:type="spellEnd"/>
      <w:r w:rsidRPr="00FF3C1D">
        <w:rPr>
          <w:rStyle w:val="a3"/>
          <w:b w:val="0"/>
        </w:rPr>
        <w:t>)</w:t>
      </w:r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Сақтандыру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саласындағы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Денсаулық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сақтау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саласындағы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Бі</w:t>
      </w:r>
      <w:proofErr w:type="gramStart"/>
      <w:r w:rsidRPr="00FF3C1D">
        <w:rPr>
          <w:rStyle w:val="a3"/>
          <w:b w:val="0"/>
        </w:rPr>
        <w:t>л</w:t>
      </w:r>
      <w:proofErr w:type="gramEnd"/>
      <w:r w:rsidRPr="00FF3C1D">
        <w:rPr>
          <w:rStyle w:val="a3"/>
          <w:b w:val="0"/>
        </w:rPr>
        <w:t>ім</w:t>
      </w:r>
      <w:proofErr w:type="spellEnd"/>
      <w:r w:rsidRPr="00FF3C1D">
        <w:rPr>
          <w:rStyle w:val="a3"/>
          <w:b w:val="0"/>
        </w:rPr>
        <w:t xml:space="preserve"> беру </w:t>
      </w:r>
      <w:proofErr w:type="spellStart"/>
      <w:r w:rsidRPr="00FF3C1D">
        <w:rPr>
          <w:rStyle w:val="a3"/>
          <w:b w:val="0"/>
        </w:rPr>
        <w:t>саласындағы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Кинофильмдерді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бейне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телевизиялық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proofErr w:type="gramStart"/>
      <w:r w:rsidRPr="00FF3C1D">
        <w:rPr>
          <w:rStyle w:val="a3"/>
          <w:b w:val="0"/>
        </w:rPr>
        <w:t>ба</w:t>
      </w:r>
      <w:proofErr w:type="gramEnd"/>
      <w:r w:rsidRPr="00FF3C1D">
        <w:rPr>
          <w:rStyle w:val="a3"/>
          <w:b w:val="0"/>
        </w:rPr>
        <w:t>ғдарламаларды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тарату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жөніндегі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кинофильмдерді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көрсету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rStyle w:val="a3"/>
          <w:b w:val="0"/>
        </w:rPr>
        <w:t>Фитнес-</w:t>
      </w:r>
      <w:proofErr w:type="spellStart"/>
      <w:r w:rsidRPr="00FF3C1D">
        <w:rPr>
          <w:rStyle w:val="a3"/>
          <w:b w:val="0"/>
        </w:rPr>
        <w:t>клубтар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спорттық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клубтар</w:t>
      </w:r>
      <w:proofErr w:type="spellEnd"/>
      <w:r w:rsidRPr="00FF3C1D">
        <w:rPr>
          <w:rStyle w:val="a3"/>
          <w:b w:val="0"/>
        </w:rPr>
        <w:t xml:space="preserve">, </w:t>
      </w:r>
      <w:proofErr w:type="spellStart"/>
      <w:r w:rsidRPr="00FF3C1D">
        <w:rPr>
          <w:rStyle w:val="a3"/>
          <w:b w:val="0"/>
        </w:rPr>
        <w:t>дискотекалар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қызметі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rStyle w:val="a3"/>
          <w:b w:val="0"/>
        </w:rPr>
        <w:t>Құмар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ойындарын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жә</w:t>
      </w:r>
      <w:proofErr w:type="gramStart"/>
      <w:r w:rsidRPr="00FF3C1D">
        <w:rPr>
          <w:rStyle w:val="a3"/>
          <w:b w:val="0"/>
        </w:rPr>
        <w:t>не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б</w:t>
      </w:r>
      <w:proofErr w:type="gramEnd"/>
      <w:r w:rsidRPr="00FF3C1D">
        <w:rPr>
          <w:rStyle w:val="a3"/>
          <w:b w:val="0"/>
        </w:rPr>
        <w:t>әс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тігуді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ұйымдастыру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жөніндегі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rStyle w:val="a3"/>
          <w:b w:val="0"/>
        </w:rPr>
        <w:lastRenderedPageBreak/>
        <w:t xml:space="preserve">Боулинг (кегельбан) </w:t>
      </w:r>
      <w:proofErr w:type="spellStart"/>
      <w:r w:rsidRPr="00FF3C1D">
        <w:rPr>
          <w:rStyle w:val="a3"/>
          <w:b w:val="0"/>
        </w:rPr>
        <w:t>және</w:t>
      </w:r>
      <w:proofErr w:type="spellEnd"/>
      <w:r w:rsidRPr="00FF3C1D">
        <w:rPr>
          <w:rStyle w:val="a3"/>
          <w:b w:val="0"/>
        </w:rPr>
        <w:t xml:space="preserve"> бильярд </w:t>
      </w:r>
      <w:proofErr w:type="spellStart"/>
      <w:r w:rsidRPr="00FF3C1D">
        <w:rPr>
          <w:rStyle w:val="a3"/>
          <w:b w:val="0"/>
        </w:rPr>
        <w:t>бойынша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қызмет</w:t>
      </w:r>
      <w:proofErr w:type="spellEnd"/>
      <w:r w:rsidRPr="00FF3C1D">
        <w:rPr>
          <w:rStyle w:val="a3"/>
          <w:b w:val="0"/>
        </w:rPr>
        <w:t xml:space="preserve"> </w:t>
      </w:r>
      <w:proofErr w:type="spellStart"/>
      <w:r w:rsidRPr="00FF3C1D">
        <w:rPr>
          <w:rStyle w:val="a3"/>
          <w:b w:val="0"/>
        </w:rPr>
        <w:t>көрсету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b w:val="0"/>
        </w:rPr>
        <w:t>Ескертпе</w:t>
      </w:r>
      <w:proofErr w:type="spellEnd"/>
      <w:r w:rsidRPr="00FF3C1D">
        <w:rPr>
          <w:b w:val="0"/>
        </w:rPr>
        <w:t xml:space="preserve">: </w:t>
      </w:r>
      <w:proofErr w:type="spellStart"/>
      <w:r w:rsidRPr="00FF3C1D">
        <w:rPr>
          <w:b w:val="0"/>
        </w:rPr>
        <w:t>көрсетілген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түрлерін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асыратын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жерлерде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</w:t>
      </w:r>
      <w:proofErr w:type="gramStart"/>
      <w:r w:rsidRPr="00FF3C1D">
        <w:rPr>
          <w:b w:val="0"/>
        </w:rPr>
        <w:t>абылдау</w:t>
      </w:r>
      <w:proofErr w:type="gramEnd"/>
      <w:r w:rsidRPr="00FF3C1D">
        <w:rPr>
          <w:b w:val="0"/>
        </w:rPr>
        <w:t>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лездік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арналған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жабдықты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құрылғыны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орнату</w:t>
      </w:r>
      <w:proofErr w:type="spellEnd"/>
      <w:r w:rsidRPr="00FF3C1D">
        <w:rPr>
          <w:b w:val="0"/>
        </w:rPr>
        <w:t xml:space="preserve"> мен </w:t>
      </w:r>
      <w:proofErr w:type="spellStart"/>
      <w:r w:rsidRPr="00FF3C1D">
        <w:rPr>
          <w:b w:val="0"/>
        </w:rPr>
        <w:t>қолдануды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қамтамасыз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ету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өзі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өндірген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ауыл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шаруашылығы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өнімдерінің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өзі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өндірген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акваөсіру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балық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аулау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өнімдерінің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көтерме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бөлшек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саудасы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саласында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кызметін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асыратын</w:t>
      </w:r>
      <w:proofErr w:type="spellEnd"/>
      <w:r w:rsidRPr="00FF3C1D">
        <w:rPr>
          <w:b w:val="0"/>
        </w:rPr>
        <w:t xml:space="preserve"> дара </w:t>
      </w:r>
      <w:proofErr w:type="spellStart"/>
      <w:r w:rsidRPr="00FF3C1D">
        <w:rPr>
          <w:b w:val="0"/>
        </w:rPr>
        <w:t>кәсіпкерлерге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proofErr w:type="gramStart"/>
      <w:r w:rsidRPr="00FF3C1D">
        <w:rPr>
          <w:b w:val="0"/>
        </w:rPr>
        <w:t>заңды</w:t>
      </w:r>
      <w:proofErr w:type="spellEnd"/>
      <w:proofErr w:type="gram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тұлғаларға</w:t>
      </w:r>
      <w:proofErr w:type="spellEnd"/>
      <w:r w:rsidRPr="00FF3C1D">
        <w:rPr>
          <w:b w:val="0"/>
        </w:rPr>
        <w:t xml:space="preserve">; </w:t>
      </w:r>
      <w:proofErr w:type="spellStart"/>
      <w:r w:rsidRPr="00FF3C1D">
        <w:rPr>
          <w:b w:val="0"/>
        </w:rPr>
        <w:t>ортақ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пайдаланылатын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телекоммуникациялар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желісі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жоқ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жерлерде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стационарлық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емес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сауда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объектілері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арқылы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асырылатын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қызметке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қолданылмайды</w:t>
      </w:r>
      <w:proofErr w:type="spellEnd"/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      </w:t>
      </w:r>
      <w:proofErr w:type="spellStart"/>
      <w:r w:rsidRPr="00FF3C1D">
        <w:rPr>
          <w:b w:val="0"/>
        </w:rPr>
        <w:t>Жекелеген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түрлерін</w:t>
      </w:r>
      <w:proofErr w:type="spellEnd"/>
      <w:r w:rsidRPr="00FF3C1D">
        <w:rPr>
          <w:b w:val="0"/>
        </w:rPr>
        <w:t xml:space="preserve"> 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</w:t>
      </w:r>
      <w:proofErr w:type="gramStart"/>
      <w:r w:rsidRPr="00FF3C1D">
        <w:rPr>
          <w:b w:val="0"/>
        </w:rPr>
        <w:t>абылдау</w:t>
      </w:r>
      <w:proofErr w:type="gramEnd"/>
      <w:r w:rsidRPr="00FF3C1D">
        <w:rPr>
          <w:b w:val="0"/>
        </w:rPr>
        <w:t>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лездік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арналған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жабдықты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құрылғыны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қолдану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тізбесін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Қазақстан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Республикасының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Үкіметі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бекітеді</w:t>
      </w:r>
      <w:proofErr w:type="spellEnd"/>
      <w:r w:rsidRPr="00FF3C1D">
        <w:rPr>
          <w:b w:val="0"/>
        </w:rPr>
        <w:t>.</w:t>
      </w:r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b w:val="0"/>
        </w:rPr>
        <w:t>Қазақстан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Республикасының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Ұлттық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Банкі</w:t>
      </w:r>
      <w:proofErr w:type="spellEnd"/>
      <w:r w:rsidRPr="00FF3C1D">
        <w:rPr>
          <w:b w:val="0"/>
        </w:rPr>
        <w:t xml:space="preserve"> </w:t>
      </w:r>
      <w:proofErr w:type="spellStart"/>
      <w:proofErr w:type="gramStart"/>
      <w:r w:rsidRPr="00FF3C1D">
        <w:rPr>
          <w:b w:val="0"/>
        </w:rPr>
        <w:t>ай</w:t>
      </w:r>
      <w:proofErr w:type="gramEnd"/>
      <w:r w:rsidRPr="00FF3C1D">
        <w:rPr>
          <w:b w:val="0"/>
        </w:rPr>
        <w:t>қындаған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жағдайларда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тәртіппен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ұйымдарының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жедел</w:t>
      </w:r>
      <w:proofErr w:type="spellEnd"/>
      <w:r w:rsidRPr="00FF3C1D">
        <w:rPr>
          <w:b w:val="0"/>
        </w:rPr>
        <w:t xml:space="preserve"> 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қатысуына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жол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беріледі</w:t>
      </w:r>
      <w:proofErr w:type="spellEnd"/>
      <w:r w:rsidRPr="00FF3C1D">
        <w:rPr>
          <w:b w:val="0"/>
        </w:rPr>
        <w:t>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     </w:t>
      </w:r>
      <w:proofErr w:type="spellStart"/>
      <w:r w:rsidRPr="00FF3C1D">
        <w:rPr>
          <w:b w:val="0"/>
        </w:rPr>
        <w:t>Жедел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арқылы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кезінде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бенефициардың</w:t>
      </w:r>
      <w:proofErr w:type="spellEnd"/>
      <w:r w:rsidRPr="00FF3C1D">
        <w:rPr>
          <w:b w:val="0"/>
        </w:rPr>
        <w:t xml:space="preserve"> </w:t>
      </w:r>
      <w:proofErr w:type="spellStart"/>
      <w:proofErr w:type="gramStart"/>
      <w:r w:rsidRPr="00FF3C1D">
        <w:rPr>
          <w:b w:val="0"/>
        </w:rPr>
        <w:t>пайдасына</w:t>
      </w:r>
      <w:proofErr w:type="spellEnd"/>
      <w:proofErr w:type="gram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ақша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есептеу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бенефициарға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көрсететін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қызметтерін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беруші</w:t>
      </w:r>
      <w:proofErr w:type="spellEnd"/>
      <w:r w:rsidRPr="00FF3C1D">
        <w:rPr>
          <w:b w:val="0"/>
        </w:rPr>
        <w:t xml:space="preserve"> – </w:t>
      </w:r>
      <w:proofErr w:type="spellStart"/>
      <w:r w:rsidRPr="00FF3C1D">
        <w:rPr>
          <w:b w:val="0"/>
        </w:rPr>
        <w:t>жедел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режимде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жедел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қатысушымен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қамтамасыз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етіледі</w:t>
      </w:r>
      <w:proofErr w:type="spellEnd"/>
      <w:r w:rsidRPr="00FF3C1D">
        <w:rPr>
          <w:b w:val="0"/>
        </w:rPr>
        <w:t>.</w:t>
      </w:r>
    </w:p>
    <w:p w:rsidR="00FF3C1D" w:rsidRP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қызметтерін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берушілер</w:t>
      </w:r>
      <w:proofErr w:type="spellEnd"/>
      <w:r w:rsidRPr="00FF3C1D">
        <w:rPr>
          <w:b w:val="0"/>
        </w:rPr>
        <w:t xml:space="preserve"> </w:t>
      </w:r>
      <w:proofErr w:type="spellStart"/>
      <w:proofErr w:type="gramStart"/>
      <w:r w:rsidRPr="00FF3C1D">
        <w:rPr>
          <w:b w:val="0"/>
        </w:rPr>
        <w:t>арасында</w:t>
      </w:r>
      <w:proofErr w:type="spellEnd"/>
      <w:proofErr w:type="gram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ақша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аудару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түпкілікті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есеп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айырысу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жедел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арқылы</w:t>
      </w:r>
      <w:proofErr w:type="spellEnd"/>
      <w:r w:rsidRPr="00FF3C1D">
        <w:rPr>
          <w:b w:val="0"/>
        </w:rPr>
        <w:t xml:space="preserve"> клиринг </w:t>
      </w:r>
      <w:proofErr w:type="spellStart"/>
      <w:r w:rsidRPr="00FF3C1D">
        <w:rPr>
          <w:b w:val="0"/>
        </w:rPr>
        <w:t>нәтижелері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бойынша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жасалады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Қазақстан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Республикасының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Ұлттық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Банкіндегі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ақшамен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қамтамасыз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етіледі</w:t>
      </w:r>
      <w:proofErr w:type="spellEnd"/>
      <w:r w:rsidRPr="00FF3C1D">
        <w:rPr>
          <w:b w:val="0"/>
        </w:rPr>
        <w:t>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          </w:t>
      </w:r>
      <w:proofErr w:type="spellStart"/>
      <w:r w:rsidRPr="00FF3C1D">
        <w:rPr>
          <w:b w:val="0"/>
        </w:rPr>
        <w:t>Өз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қызметін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асыру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орындарында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арналған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жабдықты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құрылғыны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орнату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қолдану</w:t>
      </w:r>
      <w:proofErr w:type="spellEnd"/>
      <w:r w:rsidRPr="00FF3C1D">
        <w:rPr>
          <w:b w:val="0"/>
        </w:rPr>
        <w:t xml:space="preserve">  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жедел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жөніндегі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талаптар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сауда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операцияларын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жүргізу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жұмыстарды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орындау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қызметтерді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көрсету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кезінде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қолм</w:t>
      </w:r>
      <w:proofErr w:type="gramStart"/>
      <w:r w:rsidRPr="00FF3C1D">
        <w:rPr>
          <w:b w:val="0"/>
        </w:rPr>
        <w:t>а-</w:t>
      </w:r>
      <w:proofErr w:type="gramEnd"/>
      <w:r w:rsidRPr="00FF3C1D">
        <w:rPr>
          <w:b w:val="0"/>
        </w:rPr>
        <w:t>қол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ақшаны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пайдаланбай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ақшалай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есеп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айырысуларды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асыратын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жеке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кәсіпкерге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заңды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тұлғағ</w:t>
      </w:r>
      <w:proofErr w:type="gramStart"/>
      <w:r w:rsidRPr="00FF3C1D">
        <w:rPr>
          <w:b w:val="0"/>
        </w:rPr>
        <w:t>а</w:t>
      </w:r>
      <w:proofErr w:type="spellEnd"/>
      <w:proofErr w:type="gram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қолданылмайды</w:t>
      </w:r>
      <w:proofErr w:type="spellEnd"/>
      <w:r w:rsidRPr="00FF3C1D">
        <w:rPr>
          <w:b w:val="0"/>
        </w:rPr>
        <w:t>.</w:t>
      </w:r>
    </w:p>
    <w:p w:rsidR="00FF3C1D" w:rsidRDefault="00FF3C1D" w:rsidP="00FF3C1D">
      <w:pPr>
        <w:pStyle w:val="4"/>
        <w:rPr>
          <w:b w:val="0"/>
        </w:rPr>
      </w:pPr>
      <w:proofErr w:type="spellStart"/>
      <w:r w:rsidRPr="00FF3C1D">
        <w:rPr>
          <w:b w:val="0"/>
        </w:rPr>
        <w:t>Қазақстан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Республикасының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аумағында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сауда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қызметін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кезiнде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мiндеттi</w:t>
      </w:r>
      <w:proofErr w:type="spellEnd"/>
      <w:r w:rsidRPr="00FF3C1D">
        <w:rPr>
          <w:b w:val="0"/>
        </w:rPr>
        <w:t xml:space="preserve"> дара </w:t>
      </w:r>
      <w:proofErr w:type="spellStart"/>
      <w:r w:rsidRPr="00FF3C1D">
        <w:rPr>
          <w:b w:val="0"/>
        </w:rPr>
        <w:t>кәсіпкерде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заңды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тұлғада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жүзеге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асыруға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арналған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жабдықтың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құрылғының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болмауы</w:t>
      </w:r>
      <w:proofErr w:type="spellEnd"/>
      <w:r w:rsidRPr="00FF3C1D">
        <w:rPr>
          <w:b w:val="0"/>
        </w:rPr>
        <w:t xml:space="preserve"> (Қ</w:t>
      </w:r>
      <w:proofErr w:type="gramStart"/>
      <w:r w:rsidRPr="00FF3C1D">
        <w:rPr>
          <w:b w:val="0"/>
        </w:rPr>
        <w:t>Р</w:t>
      </w:r>
      <w:proofErr w:type="gram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ӘҚБтК-нің</w:t>
      </w:r>
      <w:proofErr w:type="spellEnd"/>
      <w:r w:rsidRPr="00FF3C1D">
        <w:rPr>
          <w:b w:val="0"/>
        </w:rPr>
        <w:t xml:space="preserve"> 195-бабы) </w:t>
      </w:r>
      <w:proofErr w:type="spellStart"/>
      <w:r w:rsidRPr="00FF3C1D">
        <w:rPr>
          <w:b w:val="0"/>
        </w:rPr>
        <w:t>ескерту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жасауға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әкеп</w:t>
      </w:r>
      <w:proofErr w:type="spellEnd"/>
      <w:r w:rsidRPr="00FF3C1D">
        <w:rPr>
          <w:b w:val="0"/>
        </w:rPr>
        <w:t xml:space="preserve"> соғады.                                                                                                      </w:t>
      </w:r>
    </w:p>
    <w:p w:rsid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Әкімшілік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жаза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қолданылғаннан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кейін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бі</w:t>
      </w:r>
      <w:proofErr w:type="gramStart"/>
      <w:r w:rsidRPr="00FF3C1D">
        <w:rPr>
          <w:b w:val="0"/>
        </w:rPr>
        <w:t>р</w:t>
      </w:r>
      <w:proofErr w:type="spellEnd"/>
      <w:proofErr w:type="gram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жыл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ішінде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қайталап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жасалған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іс-әрекет</w:t>
      </w:r>
      <w:proofErr w:type="spellEnd"/>
      <w:r w:rsidRPr="00FF3C1D">
        <w:rPr>
          <w:b w:val="0"/>
        </w:rPr>
        <w:t xml:space="preserve">,  </w:t>
      </w:r>
      <w:proofErr w:type="spellStart"/>
      <w:r w:rsidRPr="00FF3C1D">
        <w:rPr>
          <w:b w:val="0"/>
        </w:rPr>
        <w:t>шағын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кәсiпкерлiк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субъектiлерiне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коммерциялық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емес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ұйымдарға</w:t>
      </w:r>
      <w:proofErr w:type="spellEnd"/>
      <w:r w:rsidRPr="00FF3C1D">
        <w:rPr>
          <w:b w:val="0"/>
        </w:rPr>
        <w:t xml:space="preserve"> – </w:t>
      </w:r>
      <w:proofErr w:type="spellStart"/>
      <w:r w:rsidRPr="00FF3C1D">
        <w:rPr>
          <w:b w:val="0"/>
        </w:rPr>
        <w:t>қырық</w:t>
      </w:r>
      <w:proofErr w:type="spellEnd"/>
      <w:r w:rsidRPr="00FF3C1D">
        <w:rPr>
          <w:b w:val="0"/>
        </w:rPr>
        <w:t xml:space="preserve">, орта </w:t>
      </w:r>
      <w:proofErr w:type="spellStart"/>
      <w:r w:rsidRPr="00FF3C1D">
        <w:rPr>
          <w:b w:val="0"/>
        </w:rPr>
        <w:t>кәсіпкерлік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субъектілеріне</w:t>
      </w:r>
      <w:proofErr w:type="spellEnd"/>
      <w:r w:rsidRPr="00FF3C1D">
        <w:rPr>
          <w:b w:val="0"/>
        </w:rPr>
        <w:t xml:space="preserve"> – </w:t>
      </w:r>
      <w:proofErr w:type="spellStart"/>
      <w:r w:rsidRPr="00FF3C1D">
        <w:rPr>
          <w:b w:val="0"/>
        </w:rPr>
        <w:t>елу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iрi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кәсiпкерлiк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субъектiлерiне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сексен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айлық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есептiк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көрсеткiш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мөлшерiнде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айыппұл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салуға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әкеп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соғады</w:t>
      </w:r>
      <w:proofErr w:type="spellEnd"/>
      <w:r w:rsidRPr="00FF3C1D">
        <w:rPr>
          <w:b w:val="0"/>
        </w:rPr>
        <w:t>.                                                                      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Осылайша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қызметі</w:t>
      </w:r>
      <w:proofErr w:type="spellEnd"/>
      <w:r w:rsidRPr="00FF3C1D">
        <w:rPr>
          <w:b w:val="0"/>
        </w:rPr>
        <w:t xml:space="preserve"> «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жүйелері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туралы</w:t>
      </w:r>
      <w:proofErr w:type="spellEnd"/>
      <w:r w:rsidRPr="00FF3C1D">
        <w:rPr>
          <w:b w:val="0"/>
        </w:rPr>
        <w:t>» ҚР</w:t>
      </w:r>
      <w:proofErr w:type="gramStart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З</w:t>
      </w:r>
      <w:proofErr w:type="gramEnd"/>
      <w:r w:rsidRPr="00FF3C1D">
        <w:rPr>
          <w:b w:val="0"/>
        </w:rPr>
        <w:t>аңының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қолданылу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аясына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жататын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салық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төлеушілер</w:t>
      </w:r>
      <w:proofErr w:type="spellEnd"/>
      <w:r w:rsidRPr="00FF3C1D">
        <w:rPr>
          <w:b w:val="0"/>
        </w:rPr>
        <w:t xml:space="preserve">, </w:t>
      </w:r>
      <w:proofErr w:type="spellStart"/>
      <w:r w:rsidRPr="00FF3C1D">
        <w:rPr>
          <w:b w:val="0"/>
        </w:rPr>
        <w:t>төлем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карточкаларын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және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немесе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жылдам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жүйесін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пайдалана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отырып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төлемдерді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қабылдауға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арналған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жабдықты</w:t>
      </w:r>
      <w:proofErr w:type="spellEnd"/>
      <w:r w:rsidRPr="00FF3C1D">
        <w:rPr>
          <w:b w:val="0"/>
        </w:rPr>
        <w:t xml:space="preserve"> (</w:t>
      </w:r>
      <w:proofErr w:type="spellStart"/>
      <w:r w:rsidRPr="00FF3C1D">
        <w:rPr>
          <w:b w:val="0"/>
        </w:rPr>
        <w:t>құрылғыны</w:t>
      </w:r>
      <w:proofErr w:type="spellEnd"/>
      <w:r w:rsidRPr="00FF3C1D">
        <w:rPr>
          <w:b w:val="0"/>
        </w:rPr>
        <w:t xml:space="preserve">) </w:t>
      </w:r>
      <w:proofErr w:type="spellStart"/>
      <w:r w:rsidRPr="00FF3C1D">
        <w:rPr>
          <w:b w:val="0"/>
        </w:rPr>
        <w:t>міндетті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түрде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орнату</w:t>
      </w:r>
      <w:proofErr w:type="spellEnd"/>
      <w:r w:rsidRPr="00FF3C1D">
        <w:rPr>
          <w:b w:val="0"/>
        </w:rPr>
        <w:t xml:space="preserve"> </w:t>
      </w:r>
      <w:proofErr w:type="spellStart"/>
      <w:r w:rsidRPr="00FF3C1D">
        <w:rPr>
          <w:b w:val="0"/>
        </w:rPr>
        <w:t>қажет</w:t>
      </w:r>
      <w:proofErr w:type="spellEnd"/>
      <w:r w:rsidRPr="00FF3C1D">
        <w:rPr>
          <w:b w:val="0"/>
        </w:rPr>
        <w:t xml:space="preserve">.        </w:t>
      </w:r>
    </w:p>
    <w:p w:rsidR="00FF3C1D" w:rsidRDefault="00FF3C1D" w:rsidP="00FF3C1D">
      <w:pPr>
        <w:pStyle w:val="4"/>
      </w:pPr>
    </w:p>
    <w:p w:rsidR="00FF3C1D" w:rsidRDefault="00FF3C1D" w:rsidP="00FF3C1D">
      <w:pPr>
        <w:pStyle w:val="4"/>
      </w:pPr>
      <w:bookmarkStart w:id="0" w:name="_GoBack"/>
      <w:bookmarkEnd w:id="0"/>
      <w:r>
        <w:lastRenderedPageBreak/>
        <w:t>Касательно применения POS-терминала</w:t>
      </w:r>
    </w:p>
    <w:p w:rsidR="00FF3C1D" w:rsidRPr="00FF3C1D" w:rsidRDefault="00FF3C1D" w:rsidP="00FF3C1D">
      <w:pPr>
        <w:pStyle w:val="4"/>
        <w:rPr>
          <w:b w:val="0"/>
        </w:rPr>
      </w:pPr>
      <w:proofErr w:type="gramStart"/>
      <w:r w:rsidRPr="00FF3C1D">
        <w:rPr>
          <w:b w:val="0"/>
        </w:rPr>
        <w:t xml:space="preserve">Департамент государственных доходов по </w:t>
      </w:r>
      <w:r>
        <w:rPr>
          <w:b w:val="0"/>
        </w:rPr>
        <w:t>Карагандинской</w:t>
      </w:r>
      <w:r w:rsidRPr="00FF3C1D">
        <w:rPr>
          <w:b w:val="0"/>
        </w:rPr>
        <w:t xml:space="preserve"> области сообщает, что в соответствии с законом РК «О платежах и платежных системах» индивидуальные предприниматели и (или) юридические лица, за исключением находящихся в местах отсутствия сети телекоммуникаций общего пользования, при осуществлении отдельных видов деятельности обязаны обеспечить установку и применение в местах осуществления своей деятельности оборудования (устройства) для приема платежей с использованием платежных карточек и (или</w:t>
      </w:r>
      <w:proofErr w:type="gramEnd"/>
      <w:r w:rsidRPr="00FF3C1D">
        <w:rPr>
          <w:b w:val="0"/>
        </w:rPr>
        <w:t>) прием платежей с использованием системы мгновенных платежей.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>      Перечень отдельных видов деятельности и применения оборудования (устройства), предназначенного для приема платежей с использованием платежных карточек и (или) приема платежей с использованием системы мгновенных платежей, утверждается Правительством Республики Казахстан.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Оптовая и розничная торговля автомобилями и мотоциклами, их ремонт и техническое обслуживание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Оптовая и розничная торговля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Предоставление услуг гостиницами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Предоставление услуг ресторана, прочие виды организации питания и подача напитков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 xml:space="preserve">Продажа проездных документов (билетов), багажных и </w:t>
      </w:r>
      <w:proofErr w:type="spellStart"/>
      <w:r w:rsidRPr="00FF3C1D">
        <w:rPr>
          <w:b w:val="0"/>
        </w:rPr>
        <w:t>грузобагажных</w:t>
      </w:r>
      <w:proofErr w:type="spellEnd"/>
      <w:r w:rsidRPr="00FF3C1D">
        <w:rPr>
          <w:b w:val="0"/>
        </w:rPr>
        <w:t xml:space="preserve"> квитанций на воздушный и железнодорожный транспорт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Предоставление услуг по транспортной обработке грузов, складированию и хранению, вспомогательные услуги по транспортировке и услуги по перевозке грузов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 xml:space="preserve">Деятельность туроператоров и прочих организаций, предоставляющих услуги в сфере туризма (кроме </w:t>
      </w:r>
      <w:proofErr w:type="spellStart"/>
      <w:r w:rsidRPr="00FF3C1D">
        <w:rPr>
          <w:b w:val="0"/>
        </w:rPr>
        <w:t>турагентов</w:t>
      </w:r>
      <w:proofErr w:type="spellEnd"/>
      <w:r w:rsidRPr="00FF3C1D">
        <w:rPr>
          <w:b w:val="0"/>
        </w:rPr>
        <w:t>)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Деятельность в области страхования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Деятельность в области здравоохранения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Деятельность в области образования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Деятельность по распространению кинофильмов, видео- и телевизионных программ, показ кинофильмов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 xml:space="preserve">Деятельность </w:t>
      </w:r>
      <w:proofErr w:type="gramStart"/>
      <w:r w:rsidRPr="00FF3C1D">
        <w:rPr>
          <w:b w:val="0"/>
        </w:rPr>
        <w:t>фитнес-клубов</w:t>
      </w:r>
      <w:proofErr w:type="gramEnd"/>
      <w:r w:rsidRPr="00FF3C1D">
        <w:rPr>
          <w:b w:val="0"/>
        </w:rPr>
        <w:t>, спортивных клубов, дискотек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Деятельность по организации азартных игр и заключения пари</w:t>
      </w:r>
    </w:p>
    <w:p w:rsidR="00FF3C1D" w:rsidRPr="00FF3C1D" w:rsidRDefault="00FF3C1D" w:rsidP="00FF3C1D">
      <w:pPr>
        <w:pStyle w:val="4"/>
        <w:numPr>
          <w:ilvl w:val="0"/>
          <w:numId w:val="1"/>
        </w:numPr>
        <w:rPr>
          <w:b w:val="0"/>
        </w:rPr>
      </w:pPr>
      <w:r w:rsidRPr="00FF3C1D">
        <w:rPr>
          <w:b w:val="0"/>
        </w:rPr>
        <w:t>Предоставление услуг по боулингу (кегельбану) и бильярду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      </w:t>
      </w:r>
      <w:proofErr w:type="gramStart"/>
      <w:r w:rsidRPr="00FF3C1D">
        <w:rPr>
          <w:b w:val="0"/>
        </w:rPr>
        <w:t xml:space="preserve">Примечание: обеспечение установки и применения в местах осуществления указанных видов деятельности оборудования (устройства), предназначенного для приема платежей с использованием платежных карточек и (или) приема платежей с использованием системы мгновенных платежей, не распространяются на индивидуальных предпринимателей и (или) юридических лиц, осуществляющих деятельность в сфере оптовой и розничной торговли сельскохозяйственной продукцией собственного производства, продукцией </w:t>
      </w:r>
      <w:proofErr w:type="spellStart"/>
      <w:r w:rsidRPr="00FF3C1D">
        <w:rPr>
          <w:b w:val="0"/>
        </w:rPr>
        <w:t>аквакультуры</w:t>
      </w:r>
      <w:proofErr w:type="spellEnd"/>
      <w:r w:rsidRPr="00FF3C1D">
        <w:rPr>
          <w:b w:val="0"/>
        </w:rPr>
        <w:t xml:space="preserve"> (рыболовства) собственного производства;</w:t>
      </w:r>
      <w:proofErr w:type="gramEnd"/>
      <w:r w:rsidRPr="00FF3C1D">
        <w:rPr>
          <w:b w:val="0"/>
        </w:rPr>
        <w:t xml:space="preserve"> деятельность, осуществляемую через нестационарные торговые объекты, находящиеся в местах отсутствия сети телекоммуникаций общего пользования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>Допускается участие в системе мгновенных платежей платежных организаций в случаях и порядке, которые определены Национальным Банком Республики Казахстан.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lastRenderedPageBreak/>
        <w:t>      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 – участником системы мгновенных платежей в мгновенном режиме.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>      Перевод денег между поставщиками платежных услуг (окончательный расчет) посредством системы мгновенных платежей совершается по результатам клиринга и обеспечивается деньгами, находящимися в Национальном Банке Республики Казахстан.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      </w:t>
      </w:r>
      <w:proofErr w:type="gramStart"/>
      <w:r w:rsidRPr="00FF3C1D">
        <w:rPr>
          <w:b w:val="0"/>
        </w:rPr>
        <w:t xml:space="preserve">Требования по установке и применению в местах осуществления своей деятельности оборудования (устройства) для приема платежей с использованием платежных карточек и (или) прием платежей с использованием системы мгновенных платежей, </w:t>
      </w:r>
      <w:r w:rsidRPr="00FF3C1D">
        <w:rPr>
          <w:rStyle w:val="a4"/>
          <w:bCs/>
        </w:rPr>
        <w:t>не распространяются на индивидуального предпринимателя и (или) юридическое лицо, которые осуществляют денежные расчеты при проведении торговых операций, выполнении работ, оказании услуг без использования наличных денег.</w:t>
      </w:r>
      <w:proofErr w:type="gramEnd"/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Нормами административного кодекса за отсутствие у индивидуального предпринимателя или юридического лица оборудования (устройства), предназначенного для осуществления платежей с использованием платежных карточек предусмотрена административная ответственность (статья 195 КОАП РК), в первый раз влечет предупреждение. Деяние, совершенное повторно в течение года после наложения административного взыскания, влечет штраф </w:t>
      </w:r>
      <w:proofErr w:type="gramStart"/>
      <w:r w:rsidRPr="00FF3C1D">
        <w:rPr>
          <w:b w:val="0"/>
        </w:rPr>
        <w:t>на</w:t>
      </w:r>
      <w:proofErr w:type="gramEnd"/>
      <w:r w:rsidRPr="00FF3C1D">
        <w:rPr>
          <w:b w:val="0"/>
        </w:rPr>
        <w:t xml:space="preserve"> </w:t>
      </w:r>
      <w:proofErr w:type="gramStart"/>
      <w:r w:rsidRPr="00FF3C1D">
        <w:rPr>
          <w:b w:val="0"/>
        </w:rPr>
        <w:t>субъектов</w:t>
      </w:r>
      <w:proofErr w:type="gramEnd"/>
      <w:r w:rsidRPr="00FF3C1D">
        <w:rPr>
          <w:b w:val="0"/>
        </w:rPr>
        <w:t xml:space="preserve"> малого предпринимательства в размере сорока, на субъектов среднего предпринимательства - в размере шестидесяти, на субъектов крупного предпринимательства - в размере восьмидесяти месячных расчетных показателей.</w:t>
      </w:r>
    </w:p>
    <w:p w:rsidR="00FF3C1D" w:rsidRPr="00FF3C1D" w:rsidRDefault="00FF3C1D" w:rsidP="00FF3C1D">
      <w:pPr>
        <w:pStyle w:val="4"/>
        <w:rPr>
          <w:b w:val="0"/>
        </w:rPr>
      </w:pPr>
      <w:r w:rsidRPr="00FF3C1D">
        <w:rPr>
          <w:b w:val="0"/>
        </w:rPr>
        <w:t xml:space="preserve">Таким </w:t>
      </w:r>
      <w:proofErr w:type="gramStart"/>
      <w:r w:rsidRPr="00FF3C1D">
        <w:rPr>
          <w:b w:val="0"/>
        </w:rPr>
        <w:t>образом</w:t>
      </w:r>
      <w:proofErr w:type="gramEnd"/>
      <w:r w:rsidRPr="00FF3C1D">
        <w:rPr>
          <w:b w:val="0"/>
        </w:rPr>
        <w:t xml:space="preserve"> налогоплательщикам, деятельность которых подпадает под действия закона РК «О платежах и платежных системах» необходимо обязательно установить оборудование (устройство) для приема платежей с использованием платежных карточек и (или) прием платежей с использованием системы мгновенных платежей.</w:t>
      </w:r>
    </w:p>
    <w:p w:rsidR="007557CD" w:rsidRPr="00FF3C1D" w:rsidRDefault="007557CD"/>
    <w:sectPr w:rsidR="007557CD" w:rsidRPr="00FF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042"/>
    <w:multiLevelType w:val="multilevel"/>
    <w:tmpl w:val="AA1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1D"/>
    <w:rsid w:val="007557CD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3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3C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F3C1D"/>
    <w:rPr>
      <w:i/>
      <w:iCs/>
    </w:rPr>
  </w:style>
  <w:style w:type="character" w:styleId="a4">
    <w:name w:val="Strong"/>
    <w:basedOn w:val="a0"/>
    <w:uiPriority w:val="22"/>
    <w:qFormat/>
    <w:rsid w:val="00FF3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3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3C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F3C1D"/>
    <w:rPr>
      <w:i/>
      <w:iCs/>
    </w:rPr>
  </w:style>
  <w:style w:type="character" w:styleId="a4">
    <w:name w:val="Strong"/>
    <w:basedOn w:val="a0"/>
    <w:uiPriority w:val="22"/>
    <w:qFormat/>
    <w:rsid w:val="00FF3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Жунусова Эльмира Кайруллаевна</cp:lastModifiedBy>
  <cp:revision>1</cp:revision>
  <dcterms:created xsi:type="dcterms:W3CDTF">2024-06-17T05:57:00Z</dcterms:created>
  <dcterms:modified xsi:type="dcterms:W3CDTF">2024-06-17T06:00:00Z</dcterms:modified>
</cp:coreProperties>
</file>