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13" w:rsidRDefault="00362513" w:rsidP="00362513">
      <w:pPr>
        <w:pStyle w:val="rtejustify"/>
      </w:pPr>
    </w:p>
    <w:p w:rsidR="00362513" w:rsidRPr="00362513" w:rsidRDefault="00362513" w:rsidP="00362513">
      <w:pPr>
        <w:pStyle w:val="4"/>
        <w:jc w:val="center"/>
        <w:rPr>
          <w:sz w:val="28"/>
          <w:szCs w:val="28"/>
        </w:rPr>
      </w:pPr>
      <w:r w:rsidRPr="00362513">
        <w:rPr>
          <w:sz w:val="28"/>
          <w:szCs w:val="28"/>
        </w:rPr>
        <w:t>Порядок декларирования товаров физическими и юридическими лицами</w:t>
      </w: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r w:rsidRPr="002D48FB">
        <w:rPr>
          <w:sz w:val="28"/>
          <w:szCs w:val="28"/>
        </w:rPr>
        <w:t>На сегодняшний день подача декларации на товары осуществляется посредством информационной системы «АСТАНА-1» и в случае отказа в регистрации декларации на товары система автоматически направляет причины об отказе регистрации данной декларации на товары.</w:t>
      </w: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r w:rsidRPr="002D48FB">
        <w:rPr>
          <w:sz w:val="28"/>
          <w:szCs w:val="28"/>
        </w:rPr>
        <w:t>При подаче декларации на товары декларанты или таможенные представители могут не сопровождать в электронном виде представление органу государственных доходов документов, подтверждающих сведения, заявленные в декларации на товары, за исключением случаев, когда представление таких документов является обязательным, например, сведения о происхождении товаров, соблюдении запретов и ограничений и т.д.</w:t>
      </w: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r w:rsidRPr="002D48FB">
        <w:rPr>
          <w:sz w:val="28"/>
          <w:szCs w:val="28"/>
        </w:rPr>
        <w:t>В случае отсутствия оснований для отказа в регистрации декларации на товары таможенный орган регистрирует декларации на товары в электронном виде, с использованием информационной системы «АСТАНА-1». Присваивается регистрационный номер, формируемый в порядке, определенном Решением Комиссии Таможенного союза от 20 мая 2010г.</w:t>
      </w:r>
      <w:r w:rsidRPr="002D48FB">
        <w:rPr>
          <w:sz w:val="28"/>
          <w:szCs w:val="28"/>
        </w:rPr>
        <w:br/>
        <w:t>№ 257 «О форме декларации на товары и порядке ее заполнения».</w:t>
      </w:r>
      <w:r w:rsidRPr="002D48FB">
        <w:rPr>
          <w:sz w:val="28"/>
          <w:szCs w:val="28"/>
        </w:rPr>
        <w:br/>
        <w:t xml:space="preserve">С момента регистрации декларации на товары система автоматически с помощью ФЛК определяет коридоры (желтый, красный, синий). В случае </w:t>
      </w:r>
      <w:proofErr w:type="gramStart"/>
      <w:r w:rsidRPr="002D48FB">
        <w:rPr>
          <w:sz w:val="28"/>
          <w:szCs w:val="28"/>
        </w:rPr>
        <w:t>отсутствия рекомендации системы управления рисков</w:t>
      </w:r>
      <w:proofErr w:type="gramEnd"/>
      <w:r w:rsidRPr="002D48FB">
        <w:rPr>
          <w:sz w:val="28"/>
          <w:szCs w:val="28"/>
        </w:rPr>
        <w:t xml:space="preserve"> направляет данную декларацию на автоматический выпуск.</w:t>
      </w:r>
    </w:p>
    <w:p w:rsidR="002D48FB" w:rsidRPr="002D48FB" w:rsidRDefault="00362513" w:rsidP="002D48FB">
      <w:pPr>
        <w:ind w:firstLine="851"/>
        <w:jc w:val="both"/>
        <w:rPr>
          <w:sz w:val="28"/>
          <w:szCs w:val="28"/>
        </w:rPr>
      </w:pPr>
      <w:r w:rsidRPr="002D48FB">
        <w:rPr>
          <w:sz w:val="28"/>
          <w:szCs w:val="28"/>
        </w:rPr>
        <w:t>Однако в случае рекомендации СУР должностное лицо осуществляет проверку документов и сведений, а также физический контроль с применением формы таможенного контроля в виде таможенного досмотра/осмотра или таможенной экспертизы.</w:t>
      </w: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r w:rsidRPr="002D48FB">
        <w:rPr>
          <w:sz w:val="28"/>
          <w:szCs w:val="28"/>
        </w:rPr>
        <w:t>С момента завершения таможенного контроля должностное лицо осуществляет выпуск декларации на товары с направлением на определенный коридор (зеленый или синий (после выпуска)).</w:t>
      </w: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r w:rsidRPr="002D48FB">
        <w:rPr>
          <w:sz w:val="28"/>
          <w:szCs w:val="28"/>
        </w:rPr>
        <w:t>Кроме того, выпуск товаров должен быть завершен не позднее одного рабочего дня, следующего за днем регистрации таможенной декларации.</w:t>
      </w:r>
      <w:r w:rsidRPr="002D48FB">
        <w:rPr>
          <w:sz w:val="28"/>
          <w:szCs w:val="28"/>
        </w:rPr>
        <w:br/>
        <w:t>Срок выпуска товаров может быть продлен на время, необходимое для проведения или завершения начатого таможенного контроля с обязательным уведомлением о таком продлении декларанта или таможенного представителя.</w:t>
      </w:r>
    </w:p>
    <w:p w:rsidR="00362513" w:rsidRDefault="00362513" w:rsidP="00362513">
      <w:pPr>
        <w:tabs>
          <w:tab w:val="left" w:pos="3825"/>
        </w:tabs>
        <w:jc w:val="right"/>
      </w:pPr>
      <w:r>
        <w:t> </w:t>
      </w:r>
    </w:p>
    <w:p w:rsidR="002D48FB" w:rsidRDefault="002D48FB" w:rsidP="009E25AA">
      <w:pPr>
        <w:pStyle w:val="4"/>
        <w:jc w:val="center"/>
        <w:rPr>
          <w:sz w:val="28"/>
          <w:szCs w:val="28"/>
        </w:rPr>
      </w:pPr>
    </w:p>
    <w:p w:rsidR="002D48FB" w:rsidRDefault="002D48FB" w:rsidP="009E25AA">
      <w:pPr>
        <w:pStyle w:val="4"/>
        <w:jc w:val="center"/>
        <w:rPr>
          <w:sz w:val="28"/>
          <w:szCs w:val="28"/>
        </w:rPr>
      </w:pPr>
    </w:p>
    <w:p w:rsidR="002D48FB" w:rsidRDefault="002D48FB" w:rsidP="009E25AA">
      <w:pPr>
        <w:pStyle w:val="4"/>
        <w:jc w:val="center"/>
        <w:rPr>
          <w:sz w:val="28"/>
          <w:szCs w:val="28"/>
        </w:rPr>
      </w:pPr>
    </w:p>
    <w:p w:rsidR="002D48FB" w:rsidRDefault="002D48FB" w:rsidP="009E25AA">
      <w:pPr>
        <w:pStyle w:val="4"/>
        <w:jc w:val="center"/>
        <w:rPr>
          <w:sz w:val="28"/>
          <w:szCs w:val="28"/>
        </w:rPr>
      </w:pPr>
    </w:p>
    <w:p w:rsidR="009E25AA" w:rsidRPr="009E25AA" w:rsidRDefault="009E25AA" w:rsidP="009E25AA">
      <w:pPr>
        <w:pStyle w:val="4"/>
        <w:jc w:val="center"/>
        <w:rPr>
          <w:sz w:val="28"/>
          <w:szCs w:val="28"/>
        </w:rPr>
      </w:pPr>
      <w:bookmarkStart w:id="0" w:name="_GoBack"/>
      <w:bookmarkEnd w:id="0"/>
      <w:r w:rsidRPr="009E25AA">
        <w:rPr>
          <w:sz w:val="28"/>
          <w:szCs w:val="28"/>
        </w:rPr>
        <w:t xml:space="preserve">Жеке </w:t>
      </w:r>
      <w:proofErr w:type="spellStart"/>
      <w:r w:rsidRPr="009E25AA">
        <w:rPr>
          <w:sz w:val="28"/>
          <w:szCs w:val="28"/>
        </w:rPr>
        <w:t>және</w:t>
      </w:r>
      <w:proofErr w:type="spellEnd"/>
      <w:r w:rsidRPr="009E25AA">
        <w:rPr>
          <w:sz w:val="28"/>
          <w:szCs w:val="28"/>
        </w:rPr>
        <w:t xml:space="preserve"> </w:t>
      </w:r>
      <w:proofErr w:type="spellStart"/>
      <w:r w:rsidRPr="009E25AA">
        <w:rPr>
          <w:sz w:val="28"/>
          <w:szCs w:val="28"/>
        </w:rPr>
        <w:t>заңды</w:t>
      </w:r>
      <w:proofErr w:type="spellEnd"/>
      <w:r w:rsidRPr="009E25AA">
        <w:rPr>
          <w:sz w:val="28"/>
          <w:szCs w:val="28"/>
        </w:rPr>
        <w:t xml:space="preserve"> </w:t>
      </w:r>
      <w:proofErr w:type="spellStart"/>
      <w:r w:rsidRPr="009E25AA">
        <w:rPr>
          <w:sz w:val="28"/>
          <w:szCs w:val="28"/>
        </w:rPr>
        <w:t>тұлғалардың</w:t>
      </w:r>
      <w:proofErr w:type="spellEnd"/>
      <w:r w:rsidRPr="009E25AA">
        <w:rPr>
          <w:sz w:val="28"/>
          <w:szCs w:val="28"/>
        </w:rPr>
        <w:t xml:space="preserve"> </w:t>
      </w:r>
      <w:proofErr w:type="spellStart"/>
      <w:r w:rsidRPr="009E25AA">
        <w:rPr>
          <w:sz w:val="28"/>
          <w:szCs w:val="28"/>
        </w:rPr>
        <w:t>тауарларды</w:t>
      </w:r>
      <w:proofErr w:type="spellEnd"/>
      <w:r w:rsidRPr="009E25AA">
        <w:rPr>
          <w:sz w:val="28"/>
          <w:szCs w:val="28"/>
        </w:rPr>
        <w:t xml:space="preserve"> </w:t>
      </w:r>
      <w:proofErr w:type="spellStart"/>
      <w:r w:rsidRPr="009E25AA">
        <w:rPr>
          <w:sz w:val="28"/>
          <w:szCs w:val="28"/>
        </w:rPr>
        <w:t>декларациялау</w:t>
      </w:r>
      <w:proofErr w:type="spellEnd"/>
      <w:r w:rsidRPr="009E25AA">
        <w:rPr>
          <w:sz w:val="28"/>
          <w:szCs w:val="28"/>
        </w:rPr>
        <w:t xml:space="preserve"> </w:t>
      </w:r>
      <w:proofErr w:type="spellStart"/>
      <w:r w:rsidRPr="009E25AA">
        <w:rPr>
          <w:sz w:val="28"/>
          <w:szCs w:val="28"/>
        </w:rPr>
        <w:t>тәртібі</w:t>
      </w:r>
      <w:proofErr w:type="spellEnd"/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proofErr w:type="spellStart"/>
      <w:r w:rsidRPr="002D48FB">
        <w:rPr>
          <w:sz w:val="28"/>
          <w:szCs w:val="28"/>
        </w:rPr>
        <w:t>Бүгінгі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күні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тауарларға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арналған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декларацияны</w:t>
      </w:r>
      <w:proofErr w:type="spellEnd"/>
      <w:r w:rsidRPr="002D48FB">
        <w:rPr>
          <w:sz w:val="28"/>
          <w:szCs w:val="28"/>
        </w:rPr>
        <w:t xml:space="preserve"> беру «АСТАНА-1» </w:t>
      </w:r>
      <w:proofErr w:type="spellStart"/>
      <w:r w:rsidRPr="002D48FB">
        <w:rPr>
          <w:sz w:val="28"/>
          <w:szCs w:val="28"/>
        </w:rPr>
        <w:t>ақпараттық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жүйесі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арқылы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жүзеге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асырылады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және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тауарларға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арналған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декларацияны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тіркеуден</w:t>
      </w:r>
      <w:proofErr w:type="spellEnd"/>
      <w:r w:rsidRPr="002D48FB">
        <w:rPr>
          <w:sz w:val="28"/>
          <w:szCs w:val="28"/>
        </w:rPr>
        <w:t xml:space="preserve"> бас </w:t>
      </w:r>
      <w:proofErr w:type="spellStart"/>
      <w:proofErr w:type="gramStart"/>
      <w:r w:rsidRPr="002D48FB">
        <w:rPr>
          <w:sz w:val="28"/>
          <w:szCs w:val="28"/>
        </w:rPr>
        <w:t>тартқан</w:t>
      </w:r>
      <w:proofErr w:type="spellEnd"/>
      <w:proofErr w:type="gram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жағдайда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жүйе</w:t>
      </w:r>
      <w:proofErr w:type="spellEnd"/>
      <w:r w:rsidRPr="002D48FB">
        <w:rPr>
          <w:sz w:val="28"/>
          <w:szCs w:val="28"/>
        </w:rPr>
        <w:t xml:space="preserve"> осы </w:t>
      </w:r>
      <w:proofErr w:type="spellStart"/>
      <w:r w:rsidRPr="002D48FB">
        <w:rPr>
          <w:sz w:val="28"/>
          <w:szCs w:val="28"/>
        </w:rPr>
        <w:t>декларацияны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тіркеуден</w:t>
      </w:r>
      <w:proofErr w:type="spellEnd"/>
      <w:r w:rsidRPr="002D48FB">
        <w:rPr>
          <w:sz w:val="28"/>
          <w:szCs w:val="28"/>
        </w:rPr>
        <w:t xml:space="preserve"> бас </w:t>
      </w:r>
      <w:proofErr w:type="spellStart"/>
      <w:r w:rsidRPr="002D48FB">
        <w:rPr>
          <w:sz w:val="28"/>
          <w:szCs w:val="28"/>
        </w:rPr>
        <w:t>тарту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туралы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себептерін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автоматты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түрде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жібереді</w:t>
      </w:r>
      <w:proofErr w:type="spellEnd"/>
      <w:r w:rsidRPr="002D48FB">
        <w:rPr>
          <w:sz w:val="28"/>
          <w:szCs w:val="28"/>
        </w:rPr>
        <w:t>.</w:t>
      </w: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proofErr w:type="spellStart"/>
      <w:r w:rsidRPr="002D48FB">
        <w:rPr>
          <w:sz w:val="28"/>
          <w:szCs w:val="28"/>
        </w:rPr>
        <w:t>Тауарларға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арналған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декларацияны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тапсыру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кезінде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декларанттар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немесе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кеден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өкілдері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құжаттарды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ұсыну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міндетті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болып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табылатын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жағдайларды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мысалы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тауарлардың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шығу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тегі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тыйымдар</w:t>
      </w:r>
      <w:proofErr w:type="spellEnd"/>
      <w:r w:rsidRPr="002D48FB">
        <w:rPr>
          <w:sz w:val="28"/>
          <w:szCs w:val="28"/>
        </w:rPr>
        <w:t xml:space="preserve"> мен </w:t>
      </w:r>
      <w:proofErr w:type="spellStart"/>
      <w:r w:rsidRPr="002D48FB">
        <w:rPr>
          <w:sz w:val="28"/>
          <w:szCs w:val="28"/>
        </w:rPr>
        <w:t>шектеулердің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сақталуы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туралы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және</w:t>
      </w:r>
      <w:proofErr w:type="spellEnd"/>
      <w:r w:rsidRPr="002D48FB">
        <w:rPr>
          <w:sz w:val="28"/>
          <w:szCs w:val="28"/>
        </w:rPr>
        <w:t xml:space="preserve"> т. б. </w:t>
      </w:r>
      <w:proofErr w:type="spellStart"/>
      <w:r w:rsidRPr="002D48FB">
        <w:rPr>
          <w:sz w:val="28"/>
          <w:szCs w:val="28"/>
        </w:rPr>
        <w:t>мәліметтерді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қоспағанда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мемлекеттік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proofErr w:type="gramStart"/>
      <w:r w:rsidRPr="002D48FB">
        <w:rPr>
          <w:sz w:val="28"/>
          <w:szCs w:val="28"/>
        </w:rPr>
        <w:t>к</w:t>
      </w:r>
      <w:proofErr w:type="gramEnd"/>
      <w:r w:rsidRPr="002D48FB">
        <w:rPr>
          <w:sz w:val="28"/>
          <w:szCs w:val="28"/>
        </w:rPr>
        <w:t>ірістер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органына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тауарларға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арналған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декларацияда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көрсетілген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мәліметтерді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растайтын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құжаттардың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электронды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түрде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ұсынылуын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сүйемелдемеуі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мүмкін</w:t>
      </w:r>
      <w:proofErr w:type="spellEnd"/>
      <w:r w:rsidRPr="002D48FB">
        <w:rPr>
          <w:sz w:val="28"/>
          <w:szCs w:val="28"/>
        </w:rPr>
        <w:t xml:space="preserve">. </w:t>
      </w: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proofErr w:type="spellStart"/>
      <w:r w:rsidRPr="002D48FB">
        <w:rPr>
          <w:sz w:val="28"/>
          <w:szCs w:val="28"/>
        </w:rPr>
        <w:t>Тауарларға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арналған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декларацияны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тіркеуден</w:t>
      </w:r>
      <w:proofErr w:type="spellEnd"/>
      <w:r w:rsidRPr="002D48FB">
        <w:rPr>
          <w:sz w:val="28"/>
          <w:szCs w:val="28"/>
        </w:rPr>
        <w:t xml:space="preserve"> бас </w:t>
      </w:r>
      <w:proofErr w:type="spellStart"/>
      <w:r w:rsidRPr="002D48FB">
        <w:rPr>
          <w:sz w:val="28"/>
          <w:szCs w:val="28"/>
        </w:rPr>
        <w:t>тарту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үшін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негіздер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болмаған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жағдайда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кеден</w:t>
      </w:r>
      <w:proofErr w:type="spellEnd"/>
      <w:r w:rsidRPr="002D48FB">
        <w:rPr>
          <w:sz w:val="28"/>
          <w:szCs w:val="28"/>
        </w:rPr>
        <w:t xml:space="preserve"> органы «АСТАНА-1» </w:t>
      </w:r>
      <w:proofErr w:type="spellStart"/>
      <w:r w:rsidRPr="002D48FB">
        <w:rPr>
          <w:sz w:val="28"/>
          <w:szCs w:val="28"/>
        </w:rPr>
        <w:t>ақпараттық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жүйесін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пайдалана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отырып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декларацияны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электрондық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түрде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тіркейді</w:t>
      </w:r>
      <w:proofErr w:type="spellEnd"/>
      <w:r w:rsidRPr="002D48FB">
        <w:rPr>
          <w:sz w:val="28"/>
          <w:szCs w:val="28"/>
        </w:rPr>
        <w:t xml:space="preserve">. </w:t>
      </w:r>
      <w:proofErr w:type="spellStart"/>
      <w:r w:rsidRPr="002D48FB">
        <w:rPr>
          <w:sz w:val="28"/>
          <w:szCs w:val="28"/>
        </w:rPr>
        <w:t>Тіркеу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нөмі</w:t>
      </w:r>
      <w:proofErr w:type="gramStart"/>
      <w:r w:rsidRPr="002D48FB">
        <w:rPr>
          <w:sz w:val="28"/>
          <w:szCs w:val="28"/>
        </w:rPr>
        <w:t>р</w:t>
      </w:r>
      <w:proofErr w:type="gramEnd"/>
      <w:r w:rsidRPr="002D48FB">
        <w:rPr>
          <w:sz w:val="28"/>
          <w:szCs w:val="28"/>
        </w:rPr>
        <w:t>ін</w:t>
      </w:r>
      <w:proofErr w:type="spellEnd"/>
      <w:r w:rsidRPr="002D48FB">
        <w:rPr>
          <w:sz w:val="28"/>
          <w:szCs w:val="28"/>
        </w:rPr>
        <w:t xml:space="preserve"> беру </w:t>
      </w:r>
      <w:proofErr w:type="spellStart"/>
      <w:r w:rsidRPr="002D48FB">
        <w:rPr>
          <w:sz w:val="28"/>
          <w:szCs w:val="28"/>
        </w:rPr>
        <w:t>Кеден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одағы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Комиссиясының</w:t>
      </w:r>
      <w:proofErr w:type="spellEnd"/>
      <w:r w:rsidRPr="002D48FB">
        <w:rPr>
          <w:sz w:val="28"/>
          <w:szCs w:val="28"/>
        </w:rPr>
        <w:t xml:space="preserve"> 2010 </w:t>
      </w:r>
      <w:proofErr w:type="spellStart"/>
      <w:r w:rsidRPr="002D48FB">
        <w:rPr>
          <w:sz w:val="28"/>
          <w:szCs w:val="28"/>
        </w:rPr>
        <w:t>жылғы</w:t>
      </w:r>
      <w:proofErr w:type="spellEnd"/>
      <w:r w:rsidRPr="002D48FB">
        <w:rPr>
          <w:sz w:val="28"/>
          <w:szCs w:val="28"/>
        </w:rPr>
        <w:t xml:space="preserve"> 20 </w:t>
      </w:r>
      <w:proofErr w:type="spellStart"/>
      <w:r w:rsidRPr="002D48FB">
        <w:rPr>
          <w:sz w:val="28"/>
          <w:szCs w:val="28"/>
        </w:rPr>
        <w:t>мамырдағы</w:t>
      </w:r>
      <w:proofErr w:type="spellEnd"/>
      <w:r w:rsidRPr="002D48FB">
        <w:rPr>
          <w:sz w:val="28"/>
          <w:szCs w:val="28"/>
        </w:rPr>
        <w:t xml:space="preserve"> № 257 «</w:t>
      </w:r>
      <w:proofErr w:type="spellStart"/>
      <w:r w:rsidRPr="002D48FB">
        <w:rPr>
          <w:sz w:val="28"/>
          <w:szCs w:val="28"/>
        </w:rPr>
        <w:t>Тауарларға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арналған</w:t>
      </w:r>
      <w:proofErr w:type="spellEnd"/>
      <w:r w:rsidRPr="002D48FB">
        <w:rPr>
          <w:sz w:val="28"/>
          <w:szCs w:val="28"/>
        </w:rPr>
        <w:t xml:space="preserve"> декларация </w:t>
      </w:r>
      <w:proofErr w:type="spellStart"/>
      <w:r w:rsidRPr="002D48FB">
        <w:rPr>
          <w:sz w:val="28"/>
          <w:szCs w:val="28"/>
        </w:rPr>
        <w:t>нысаны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және</w:t>
      </w:r>
      <w:proofErr w:type="spellEnd"/>
      <w:r w:rsidRPr="002D48FB">
        <w:rPr>
          <w:sz w:val="28"/>
          <w:szCs w:val="28"/>
        </w:rPr>
        <w:t xml:space="preserve"> оны </w:t>
      </w:r>
      <w:proofErr w:type="spellStart"/>
      <w:r w:rsidRPr="002D48FB">
        <w:rPr>
          <w:sz w:val="28"/>
          <w:szCs w:val="28"/>
        </w:rPr>
        <w:t>толтыру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тәртібі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туралы</w:t>
      </w:r>
      <w:proofErr w:type="spellEnd"/>
      <w:r w:rsidRPr="002D48FB">
        <w:rPr>
          <w:sz w:val="28"/>
          <w:szCs w:val="28"/>
        </w:rPr>
        <w:t xml:space="preserve">» </w:t>
      </w:r>
      <w:proofErr w:type="spellStart"/>
      <w:r w:rsidRPr="002D48FB">
        <w:rPr>
          <w:sz w:val="28"/>
          <w:szCs w:val="28"/>
        </w:rPr>
        <w:t>шешімінде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белгіленген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тәртіппен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жүргізіледі</w:t>
      </w:r>
      <w:proofErr w:type="spellEnd"/>
      <w:r w:rsidRPr="002D48FB">
        <w:rPr>
          <w:sz w:val="28"/>
          <w:szCs w:val="28"/>
        </w:rPr>
        <w:t>.</w:t>
      </w: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proofErr w:type="spellStart"/>
      <w:r w:rsidRPr="002D48FB">
        <w:rPr>
          <w:sz w:val="28"/>
          <w:szCs w:val="28"/>
        </w:rPr>
        <w:t>Тауарларға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арналған</w:t>
      </w:r>
      <w:proofErr w:type="spellEnd"/>
      <w:r w:rsidRPr="002D48FB">
        <w:rPr>
          <w:sz w:val="28"/>
          <w:szCs w:val="28"/>
        </w:rPr>
        <w:t xml:space="preserve"> декларация </w:t>
      </w:r>
      <w:proofErr w:type="spellStart"/>
      <w:r w:rsidRPr="002D48FB">
        <w:rPr>
          <w:sz w:val="28"/>
          <w:szCs w:val="28"/>
        </w:rPr>
        <w:t>тіркелген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сәттен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бастап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жүйе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форматты-логикалық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бақылау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көмегімен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автоматты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түрде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дәліздерді</w:t>
      </w:r>
      <w:proofErr w:type="spellEnd"/>
      <w:r w:rsidRPr="002D48FB">
        <w:rPr>
          <w:sz w:val="28"/>
          <w:szCs w:val="28"/>
        </w:rPr>
        <w:t xml:space="preserve"> (</w:t>
      </w:r>
      <w:proofErr w:type="spellStart"/>
      <w:r w:rsidRPr="002D48FB">
        <w:rPr>
          <w:sz w:val="28"/>
          <w:szCs w:val="28"/>
        </w:rPr>
        <w:t>сары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қызыл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кө</w:t>
      </w:r>
      <w:proofErr w:type="gramStart"/>
      <w:r w:rsidRPr="002D48FB">
        <w:rPr>
          <w:sz w:val="28"/>
          <w:szCs w:val="28"/>
        </w:rPr>
        <w:t>к</w:t>
      </w:r>
      <w:proofErr w:type="spellEnd"/>
      <w:proofErr w:type="gramEnd"/>
      <w:r w:rsidRPr="002D48FB">
        <w:rPr>
          <w:sz w:val="28"/>
          <w:szCs w:val="28"/>
        </w:rPr>
        <w:t xml:space="preserve">) </w:t>
      </w:r>
      <w:proofErr w:type="spellStart"/>
      <w:r w:rsidRPr="002D48FB">
        <w:rPr>
          <w:sz w:val="28"/>
          <w:szCs w:val="28"/>
        </w:rPr>
        <w:t>айқындайды</w:t>
      </w:r>
      <w:proofErr w:type="spellEnd"/>
      <w:r w:rsidRPr="002D48FB">
        <w:rPr>
          <w:sz w:val="28"/>
          <w:szCs w:val="28"/>
        </w:rPr>
        <w:t xml:space="preserve">. </w:t>
      </w:r>
      <w:proofErr w:type="spellStart"/>
      <w:r w:rsidRPr="002D48FB">
        <w:rPr>
          <w:sz w:val="28"/>
          <w:szCs w:val="28"/>
        </w:rPr>
        <w:t>Тәуекелдерді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басқару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жүйесінің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ұсынымы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болмаған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жағдайда</w:t>
      </w:r>
      <w:proofErr w:type="spellEnd"/>
      <w:r w:rsidRPr="002D48FB">
        <w:rPr>
          <w:sz w:val="28"/>
          <w:szCs w:val="28"/>
        </w:rPr>
        <w:t xml:space="preserve">, осы </w:t>
      </w:r>
      <w:proofErr w:type="spellStart"/>
      <w:r w:rsidRPr="002D48FB">
        <w:rPr>
          <w:sz w:val="28"/>
          <w:szCs w:val="28"/>
        </w:rPr>
        <w:t>декларацияны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автоматты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түрде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шығ</w:t>
      </w:r>
      <w:proofErr w:type="gramStart"/>
      <w:r w:rsidRPr="002D48FB">
        <w:rPr>
          <w:sz w:val="28"/>
          <w:szCs w:val="28"/>
        </w:rPr>
        <w:t>ару</w:t>
      </w:r>
      <w:proofErr w:type="gramEnd"/>
      <w:r w:rsidRPr="002D48FB">
        <w:rPr>
          <w:sz w:val="28"/>
          <w:szCs w:val="28"/>
        </w:rPr>
        <w:t>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жібереді</w:t>
      </w:r>
      <w:proofErr w:type="spellEnd"/>
      <w:r w:rsidRPr="002D48FB">
        <w:rPr>
          <w:sz w:val="28"/>
          <w:szCs w:val="28"/>
        </w:rPr>
        <w:t>.</w:t>
      </w:r>
    </w:p>
    <w:p w:rsidR="009E25AA" w:rsidRPr="002D48FB" w:rsidRDefault="00362513" w:rsidP="002D48FB">
      <w:pPr>
        <w:ind w:firstLine="851"/>
        <w:jc w:val="both"/>
        <w:rPr>
          <w:sz w:val="28"/>
          <w:szCs w:val="28"/>
        </w:rPr>
      </w:pPr>
      <w:proofErr w:type="spellStart"/>
      <w:r w:rsidRPr="002D48FB">
        <w:rPr>
          <w:sz w:val="28"/>
          <w:szCs w:val="28"/>
        </w:rPr>
        <w:t>Алайда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тәуекелдерді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басқару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жүйесінің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ұсынымы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болған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жағдайында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лауазымды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тұлға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құжаттар</w:t>
      </w:r>
      <w:proofErr w:type="spellEnd"/>
      <w:r w:rsidRPr="002D48FB">
        <w:rPr>
          <w:sz w:val="28"/>
          <w:szCs w:val="28"/>
        </w:rPr>
        <w:t xml:space="preserve"> мен </w:t>
      </w:r>
      <w:proofErr w:type="spellStart"/>
      <w:r w:rsidRPr="002D48FB">
        <w:rPr>
          <w:sz w:val="28"/>
          <w:szCs w:val="28"/>
        </w:rPr>
        <w:t>мәліметтерді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тексеруді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сондай-ақ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кедендік</w:t>
      </w:r>
      <w:proofErr w:type="spellEnd"/>
      <w:r w:rsidRPr="002D48FB">
        <w:rPr>
          <w:sz w:val="28"/>
          <w:szCs w:val="28"/>
        </w:rPr>
        <w:t xml:space="preserve"> жете </w:t>
      </w:r>
      <w:proofErr w:type="spellStart"/>
      <w:r w:rsidRPr="002D48FB">
        <w:rPr>
          <w:sz w:val="28"/>
          <w:szCs w:val="28"/>
        </w:rPr>
        <w:t>тексеру</w:t>
      </w:r>
      <w:proofErr w:type="spellEnd"/>
      <w:r w:rsidRPr="002D48FB">
        <w:rPr>
          <w:sz w:val="28"/>
          <w:szCs w:val="28"/>
        </w:rPr>
        <w:t>/</w:t>
      </w:r>
      <w:proofErr w:type="spellStart"/>
      <w:r w:rsidRPr="002D48FB">
        <w:rPr>
          <w:sz w:val="28"/>
          <w:szCs w:val="28"/>
        </w:rPr>
        <w:t>қарап-тексеру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тү</w:t>
      </w:r>
      <w:proofErr w:type="gramStart"/>
      <w:r w:rsidRPr="002D48FB">
        <w:rPr>
          <w:sz w:val="28"/>
          <w:szCs w:val="28"/>
        </w:rPr>
        <w:t>р</w:t>
      </w:r>
      <w:proofErr w:type="gramEnd"/>
      <w:r w:rsidRPr="002D48FB">
        <w:rPr>
          <w:sz w:val="28"/>
          <w:szCs w:val="28"/>
        </w:rPr>
        <w:t>індегі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кедендік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бақылау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нысанын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қолдана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отырып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физикалық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бақылауды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немесе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кедендік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сараптаманы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жүзеге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асырады</w:t>
      </w:r>
      <w:proofErr w:type="spellEnd"/>
      <w:r w:rsidRPr="002D48FB">
        <w:rPr>
          <w:sz w:val="28"/>
          <w:szCs w:val="28"/>
        </w:rPr>
        <w:t>.</w:t>
      </w:r>
      <w:r w:rsidR="009E25AA" w:rsidRPr="002D48FB">
        <w:rPr>
          <w:sz w:val="28"/>
          <w:szCs w:val="28"/>
        </w:rPr>
        <w:t xml:space="preserve"> </w:t>
      </w: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proofErr w:type="spellStart"/>
      <w:r w:rsidRPr="002D48FB">
        <w:rPr>
          <w:sz w:val="28"/>
          <w:szCs w:val="28"/>
        </w:rPr>
        <w:t>Кедендік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бақылау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аяқталған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сәттен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бастап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лауазымды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тұлға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белгілі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бір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дәлізге</w:t>
      </w:r>
      <w:proofErr w:type="spellEnd"/>
      <w:r w:rsidRPr="002D48FB">
        <w:rPr>
          <w:sz w:val="28"/>
          <w:szCs w:val="28"/>
        </w:rPr>
        <w:t xml:space="preserve"> (</w:t>
      </w:r>
      <w:proofErr w:type="spellStart"/>
      <w:r w:rsidRPr="002D48FB">
        <w:rPr>
          <w:sz w:val="28"/>
          <w:szCs w:val="28"/>
        </w:rPr>
        <w:t>жасыл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немесе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кө</w:t>
      </w:r>
      <w:proofErr w:type="gramStart"/>
      <w:r w:rsidRPr="002D48FB">
        <w:rPr>
          <w:sz w:val="28"/>
          <w:szCs w:val="28"/>
        </w:rPr>
        <w:t>к</w:t>
      </w:r>
      <w:proofErr w:type="spellEnd"/>
      <w:proofErr w:type="gramEnd"/>
      <w:r w:rsidRPr="002D48FB">
        <w:rPr>
          <w:sz w:val="28"/>
          <w:szCs w:val="28"/>
        </w:rPr>
        <w:t xml:space="preserve"> (</w:t>
      </w:r>
      <w:proofErr w:type="spellStart"/>
      <w:r w:rsidRPr="002D48FB">
        <w:rPr>
          <w:sz w:val="28"/>
          <w:szCs w:val="28"/>
        </w:rPr>
        <w:t>шығарылғаннан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кейін</w:t>
      </w:r>
      <w:proofErr w:type="spellEnd"/>
      <w:r w:rsidRPr="002D48FB">
        <w:rPr>
          <w:sz w:val="28"/>
          <w:szCs w:val="28"/>
        </w:rPr>
        <w:t xml:space="preserve">)) </w:t>
      </w:r>
      <w:proofErr w:type="spellStart"/>
      <w:r w:rsidRPr="002D48FB">
        <w:rPr>
          <w:sz w:val="28"/>
          <w:szCs w:val="28"/>
        </w:rPr>
        <w:t>жібере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отырып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тауарларға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арналған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декларацияны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шығаруды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жүзеге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асырады</w:t>
      </w:r>
      <w:proofErr w:type="spellEnd"/>
      <w:r w:rsidRPr="002D48FB">
        <w:rPr>
          <w:sz w:val="28"/>
          <w:szCs w:val="28"/>
        </w:rPr>
        <w:t>.</w:t>
      </w:r>
    </w:p>
    <w:p w:rsidR="00362513" w:rsidRPr="002D48FB" w:rsidRDefault="00362513" w:rsidP="002D48FB">
      <w:pPr>
        <w:ind w:firstLine="851"/>
        <w:jc w:val="both"/>
        <w:rPr>
          <w:sz w:val="28"/>
          <w:szCs w:val="28"/>
        </w:rPr>
      </w:pPr>
      <w:proofErr w:type="spellStart"/>
      <w:r w:rsidRPr="002D48FB">
        <w:rPr>
          <w:sz w:val="28"/>
          <w:szCs w:val="28"/>
        </w:rPr>
        <w:t>Бұдан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басқа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тауарларды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шығару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кедендік</w:t>
      </w:r>
      <w:proofErr w:type="spellEnd"/>
      <w:r w:rsidRPr="002D48FB">
        <w:rPr>
          <w:sz w:val="28"/>
          <w:szCs w:val="28"/>
        </w:rPr>
        <w:t xml:space="preserve"> декларация </w:t>
      </w:r>
      <w:proofErr w:type="spellStart"/>
      <w:r w:rsidRPr="002D48FB">
        <w:rPr>
          <w:sz w:val="28"/>
          <w:szCs w:val="28"/>
        </w:rPr>
        <w:t>тіркелген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күннен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кейінгі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бі</w:t>
      </w:r>
      <w:proofErr w:type="gramStart"/>
      <w:r w:rsidRPr="002D48FB">
        <w:rPr>
          <w:sz w:val="28"/>
          <w:szCs w:val="28"/>
        </w:rPr>
        <w:t>р</w:t>
      </w:r>
      <w:proofErr w:type="spellEnd"/>
      <w:proofErr w:type="gram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жұмыс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күнінен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кешіктірілмей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аяқталуы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тиіс</w:t>
      </w:r>
      <w:proofErr w:type="spellEnd"/>
      <w:r w:rsidRPr="002D48FB">
        <w:rPr>
          <w:sz w:val="28"/>
          <w:szCs w:val="28"/>
        </w:rPr>
        <w:t xml:space="preserve">. </w:t>
      </w:r>
      <w:proofErr w:type="spellStart"/>
      <w:r w:rsidRPr="002D48FB">
        <w:rPr>
          <w:sz w:val="28"/>
          <w:szCs w:val="28"/>
        </w:rPr>
        <w:t>Тауарларды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шығару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мерзімі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декларантты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немесе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кеден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өкілін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осындай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ұзарту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туралы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міндетті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түрде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хабардар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ете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отырып</w:t>
      </w:r>
      <w:proofErr w:type="spellEnd"/>
      <w:r w:rsidRPr="002D48FB">
        <w:rPr>
          <w:sz w:val="28"/>
          <w:szCs w:val="28"/>
        </w:rPr>
        <w:t xml:space="preserve">, </w:t>
      </w:r>
      <w:proofErr w:type="spellStart"/>
      <w:r w:rsidRPr="002D48FB">
        <w:rPr>
          <w:sz w:val="28"/>
          <w:szCs w:val="28"/>
        </w:rPr>
        <w:t>басталған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кедендік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бақылауды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жүргізу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немесе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аяқтау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үшін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қажетті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уақ</w:t>
      </w:r>
      <w:proofErr w:type="gramStart"/>
      <w:r w:rsidRPr="002D48FB">
        <w:rPr>
          <w:sz w:val="28"/>
          <w:szCs w:val="28"/>
        </w:rPr>
        <w:t>ыт</w:t>
      </w:r>
      <w:proofErr w:type="gramEnd"/>
      <w:r w:rsidRPr="002D48FB">
        <w:rPr>
          <w:sz w:val="28"/>
          <w:szCs w:val="28"/>
        </w:rPr>
        <w:t>қа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ұзартылуы</w:t>
      </w:r>
      <w:proofErr w:type="spellEnd"/>
      <w:r w:rsidRPr="002D48FB">
        <w:rPr>
          <w:sz w:val="28"/>
          <w:szCs w:val="28"/>
        </w:rPr>
        <w:t xml:space="preserve"> </w:t>
      </w:r>
      <w:proofErr w:type="spellStart"/>
      <w:r w:rsidRPr="002D48FB">
        <w:rPr>
          <w:sz w:val="28"/>
          <w:szCs w:val="28"/>
        </w:rPr>
        <w:t>мүмкін</w:t>
      </w:r>
      <w:proofErr w:type="spellEnd"/>
      <w:r w:rsidRPr="002D48FB">
        <w:rPr>
          <w:sz w:val="28"/>
          <w:szCs w:val="28"/>
        </w:rPr>
        <w:t>.</w:t>
      </w:r>
    </w:p>
    <w:sectPr w:rsidR="00362513" w:rsidRPr="002D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13"/>
    <w:rsid w:val="002D48FB"/>
    <w:rsid w:val="00362513"/>
    <w:rsid w:val="009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36251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justify">
    <w:name w:val="rtejustify"/>
    <w:basedOn w:val="a"/>
    <w:rsid w:val="003625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36251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justify">
    <w:name w:val="rtejustify"/>
    <w:basedOn w:val="a"/>
    <w:rsid w:val="0036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декларирования товаров физическими и юридическими лицами</vt:lpstr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декларирования товаров физическими и юридическими лицами</dc:title>
  <dc:creator>Test</dc:creator>
  <cp:lastModifiedBy>Жунусова Эльмира Кайруллаевна</cp:lastModifiedBy>
  <cp:revision>2</cp:revision>
  <dcterms:created xsi:type="dcterms:W3CDTF">2024-06-05T04:13:00Z</dcterms:created>
  <dcterms:modified xsi:type="dcterms:W3CDTF">2024-06-05T04:13:00Z</dcterms:modified>
</cp:coreProperties>
</file>