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2B" w:rsidRPr="00475316" w:rsidRDefault="0082122B" w:rsidP="0082122B">
      <w:pPr>
        <w:ind w:firstLine="708"/>
        <w:jc w:val="center"/>
        <w:rPr>
          <w:rFonts w:ascii="Times New Roman" w:hAnsi="Times New Roman"/>
          <w:b/>
          <w:sz w:val="26"/>
          <w:szCs w:val="26"/>
          <w:lang w:val="kk-KZ"/>
        </w:rPr>
      </w:pPr>
      <w:r w:rsidRPr="00475316">
        <w:rPr>
          <w:rFonts w:ascii="Times New Roman" w:hAnsi="Times New Roman"/>
          <w:b/>
          <w:sz w:val="26"/>
          <w:szCs w:val="26"/>
          <w:lang w:val="kk-KZ"/>
        </w:rPr>
        <w:t>По налогвым вычетам при исчислении ИПН</w:t>
      </w:r>
    </w:p>
    <w:p w:rsidR="0082122B" w:rsidRPr="00475316" w:rsidRDefault="0082122B" w:rsidP="0082122B">
      <w:pPr>
        <w:ind w:firstLine="708"/>
        <w:jc w:val="center"/>
        <w:rPr>
          <w:rFonts w:ascii="Times New Roman" w:hAnsi="Times New Roman"/>
          <w:b/>
          <w:sz w:val="26"/>
          <w:szCs w:val="26"/>
          <w:lang w:val="kk-KZ"/>
        </w:rPr>
      </w:pPr>
    </w:p>
    <w:p w:rsidR="009516C2" w:rsidRPr="00475316" w:rsidRDefault="009516C2" w:rsidP="009516C2">
      <w:pPr>
        <w:ind w:firstLine="708"/>
        <w:rPr>
          <w:rFonts w:ascii="Times New Roman" w:hAnsi="Times New Roman"/>
          <w:sz w:val="26"/>
          <w:szCs w:val="26"/>
          <w:lang w:val="kk-KZ"/>
        </w:rPr>
      </w:pPr>
      <w:r w:rsidRPr="009516C2">
        <w:rPr>
          <w:rFonts w:ascii="Times New Roman" w:hAnsi="Times New Roman"/>
          <w:sz w:val="26"/>
          <w:szCs w:val="26"/>
        </w:rPr>
        <w:t>Налоговым кодексом предусмотрено, что с 1 января 2025 года по 31 декабря 2025 года физическое лицо имеет право на применение следующих видов налоговых вычетов:</w:t>
      </w:r>
    </w:p>
    <w:p w:rsidR="009516C2" w:rsidRPr="00475316" w:rsidRDefault="009516C2" w:rsidP="009516C2">
      <w:pPr>
        <w:pStyle w:val="aa"/>
        <w:numPr>
          <w:ilvl w:val="0"/>
          <w:numId w:val="7"/>
        </w:numPr>
        <w:rPr>
          <w:rFonts w:ascii="Times New Roman" w:hAnsi="Times New Roman"/>
          <w:sz w:val="26"/>
          <w:szCs w:val="26"/>
          <w:lang w:val="kk-KZ"/>
        </w:rPr>
      </w:pPr>
      <w:r w:rsidRPr="00475316">
        <w:rPr>
          <w:rFonts w:ascii="Times New Roman" w:hAnsi="Times New Roman"/>
          <w:sz w:val="26"/>
          <w:szCs w:val="26"/>
        </w:rPr>
        <w:t xml:space="preserve">налоговый вычет в виде обязательных пенсионных взносов; </w:t>
      </w:r>
    </w:p>
    <w:p w:rsidR="009516C2" w:rsidRPr="00475316" w:rsidRDefault="009516C2" w:rsidP="009516C2">
      <w:pPr>
        <w:pStyle w:val="aa"/>
        <w:numPr>
          <w:ilvl w:val="0"/>
          <w:numId w:val="7"/>
        </w:numPr>
        <w:rPr>
          <w:rFonts w:ascii="Times New Roman" w:hAnsi="Times New Roman"/>
          <w:sz w:val="26"/>
          <w:szCs w:val="26"/>
          <w:lang w:val="kk-KZ"/>
        </w:rPr>
      </w:pPr>
      <w:r w:rsidRPr="00475316">
        <w:rPr>
          <w:rFonts w:ascii="Times New Roman" w:hAnsi="Times New Roman"/>
          <w:sz w:val="26"/>
          <w:szCs w:val="26"/>
        </w:rPr>
        <w:t xml:space="preserve">налоговый вычет по взносам на обязательное социальное медицинское страхование; </w:t>
      </w:r>
    </w:p>
    <w:p w:rsidR="009516C2" w:rsidRPr="00475316" w:rsidRDefault="009516C2" w:rsidP="009516C2">
      <w:pPr>
        <w:pStyle w:val="aa"/>
        <w:numPr>
          <w:ilvl w:val="0"/>
          <w:numId w:val="7"/>
        </w:numPr>
        <w:rPr>
          <w:rFonts w:ascii="Times New Roman" w:hAnsi="Times New Roman"/>
          <w:sz w:val="26"/>
          <w:szCs w:val="26"/>
          <w:lang w:val="kk-KZ"/>
        </w:rPr>
      </w:pPr>
      <w:r w:rsidRPr="00475316">
        <w:rPr>
          <w:rFonts w:ascii="Times New Roman" w:hAnsi="Times New Roman"/>
          <w:sz w:val="26"/>
          <w:szCs w:val="26"/>
        </w:rPr>
        <w:t xml:space="preserve">стандартные налоговые вычеты - 14-кратный размер МРП за календарный месяц или 168-кратный размер МРП за календарный год для всех физических лиц, а также 882-кратный размер МРП за календарный год для социально-уязвимых слоев населения (лица с инвалидностью, имеющие детей-инвалидов и др.); </w:t>
      </w:r>
    </w:p>
    <w:p w:rsidR="009516C2" w:rsidRPr="00475316" w:rsidRDefault="009516C2" w:rsidP="009516C2">
      <w:pPr>
        <w:pStyle w:val="aa"/>
        <w:numPr>
          <w:ilvl w:val="0"/>
          <w:numId w:val="7"/>
        </w:numPr>
        <w:rPr>
          <w:rFonts w:ascii="Times New Roman" w:hAnsi="Times New Roman"/>
          <w:sz w:val="26"/>
          <w:szCs w:val="26"/>
          <w:lang w:val="kk-KZ"/>
        </w:rPr>
      </w:pPr>
      <w:r w:rsidRPr="00475316">
        <w:rPr>
          <w:rFonts w:ascii="Times New Roman" w:hAnsi="Times New Roman"/>
          <w:sz w:val="26"/>
          <w:szCs w:val="26"/>
        </w:rPr>
        <w:t xml:space="preserve">налоговый вычет для многодетных семей - в размере не более 282-кратного размера МРП, определенного за календарный год; </w:t>
      </w:r>
    </w:p>
    <w:p w:rsidR="009516C2" w:rsidRPr="00475316" w:rsidRDefault="009516C2" w:rsidP="009516C2">
      <w:pPr>
        <w:pStyle w:val="aa"/>
        <w:numPr>
          <w:ilvl w:val="0"/>
          <w:numId w:val="7"/>
        </w:numPr>
        <w:rPr>
          <w:rFonts w:ascii="Times New Roman" w:hAnsi="Times New Roman"/>
          <w:sz w:val="26"/>
          <w:szCs w:val="26"/>
          <w:lang w:val="kk-KZ"/>
        </w:rPr>
      </w:pPr>
      <w:r w:rsidRPr="00475316">
        <w:rPr>
          <w:rFonts w:ascii="Times New Roman" w:hAnsi="Times New Roman"/>
          <w:sz w:val="26"/>
          <w:szCs w:val="26"/>
        </w:rPr>
        <w:t xml:space="preserve">прочие налоговые вычеты (далее – прочие вычеты), которые включают в себя: </w:t>
      </w:r>
    </w:p>
    <w:p w:rsidR="009516C2" w:rsidRPr="00475316" w:rsidRDefault="009516C2" w:rsidP="009516C2">
      <w:pPr>
        <w:pStyle w:val="aa"/>
        <w:numPr>
          <w:ilvl w:val="0"/>
          <w:numId w:val="8"/>
        </w:numPr>
        <w:rPr>
          <w:rFonts w:ascii="Times New Roman" w:hAnsi="Times New Roman"/>
          <w:sz w:val="26"/>
          <w:szCs w:val="26"/>
          <w:lang w:val="kk-KZ"/>
        </w:rPr>
      </w:pPr>
      <w:r w:rsidRPr="00475316">
        <w:rPr>
          <w:rFonts w:ascii="Times New Roman" w:hAnsi="Times New Roman"/>
          <w:sz w:val="26"/>
          <w:szCs w:val="26"/>
        </w:rPr>
        <w:t xml:space="preserve">налоговый вычет по добровольным пенсионным взносам; </w:t>
      </w:r>
    </w:p>
    <w:p w:rsidR="009516C2" w:rsidRPr="00475316" w:rsidRDefault="009516C2" w:rsidP="009516C2">
      <w:pPr>
        <w:pStyle w:val="aa"/>
        <w:numPr>
          <w:ilvl w:val="0"/>
          <w:numId w:val="8"/>
        </w:numPr>
        <w:rPr>
          <w:rFonts w:ascii="Times New Roman" w:hAnsi="Times New Roman"/>
          <w:sz w:val="26"/>
          <w:szCs w:val="26"/>
          <w:lang w:val="kk-KZ"/>
        </w:rPr>
      </w:pPr>
      <w:r w:rsidRPr="00475316">
        <w:rPr>
          <w:rFonts w:ascii="Times New Roman" w:hAnsi="Times New Roman"/>
          <w:sz w:val="26"/>
          <w:szCs w:val="26"/>
        </w:rPr>
        <w:t xml:space="preserve">налоговый вычет на обучение - не более 118-кратного размера МРП, определенного за календарный год; </w:t>
      </w:r>
    </w:p>
    <w:p w:rsidR="009516C2" w:rsidRPr="00475316" w:rsidRDefault="009516C2" w:rsidP="009516C2">
      <w:pPr>
        <w:pStyle w:val="aa"/>
        <w:numPr>
          <w:ilvl w:val="0"/>
          <w:numId w:val="8"/>
        </w:numPr>
        <w:rPr>
          <w:rFonts w:ascii="Times New Roman" w:hAnsi="Times New Roman"/>
          <w:sz w:val="26"/>
          <w:szCs w:val="26"/>
          <w:lang w:val="kk-KZ"/>
        </w:rPr>
      </w:pPr>
      <w:r w:rsidRPr="00475316">
        <w:rPr>
          <w:rFonts w:ascii="Times New Roman" w:hAnsi="Times New Roman"/>
          <w:sz w:val="26"/>
          <w:szCs w:val="26"/>
        </w:rPr>
        <w:t xml:space="preserve">налоговый вычет на медицину - не более 118-кратного размера МРП, определенного за календарный год; </w:t>
      </w:r>
    </w:p>
    <w:p w:rsidR="009516C2" w:rsidRPr="00475316" w:rsidRDefault="009516C2" w:rsidP="009516C2">
      <w:pPr>
        <w:pStyle w:val="aa"/>
        <w:numPr>
          <w:ilvl w:val="0"/>
          <w:numId w:val="8"/>
        </w:numPr>
        <w:rPr>
          <w:rFonts w:ascii="Times New Roman" w:hAnsi="Times New Roman"/>
          <w:sz w:val="26"/>
          <w:szCs w:val="26"/>
          <w:lang w:val="kk-KZ"/>
        </w:rPr>
      </w:pPr>
      <w:r w:rsidRPr="00475316">
        <w:rPr>
          <w:rFonts w:ascii="Times New Roman" w:hAnsi="Times New Roman"/>
          <w:sz w:val="26"/>
          <w:szCs w:val="26"/>
        </w:rPr>
        <w:t xml:space="preserve">налоговый вычет по вознаграждениям - не более 118-кратного размера МРП, определенного за календарный год. </w:t>
      </w:r>
    </w:p>
    <w:p w:rsidR="009516C2" w:rsidRPr="00475316" w:rsidRDefault="009516C2" w:rsidP="009516C2">
      <w:pPr>
        <w:pStyle w:val="aa"/>
        <w:ind w:left="2148"/>
        <w:rPr>
          <w:rFonts w:ascii="Times New Roman" w:hAnsi="Times New Roman"/>
          <w:sz w:val="26"/>
          <w:szCs w:val="26"/>
          <w:lang w:val="kk-KZ"/>
        </w:rPr>
      </w:pPr>
    </w:p>
    <w:p w:rsidR="009516C2" w:rsidRPr="00475316" w:rsidRDefault="009516C2" w:rsidP="009516C2">
      <w:pPr>
        <w:ind w:firstLine="708"/>
        <w:rPr>
          <w:rFonts w:ascii="Times New Roman" w:hAnsi="Times New Roman"/>
          <w:sz w:val="26"/>
          <w:szCs w:val="26"/>
          <w:lang w:val="kk-KZ"/>
        </w:rPr>
      </w:pPr>
      <w:r w:rsidRPr="009516C2">
        <w:rPr>
          <w:rFonts w:ascii="Times New Roman" w:hAnsi="Times New Roman"/>
          <w:sz w:val="26"/>
          <w:szCs w:val="26"/>
        </w:rPr>
        <w:t>При этом</w:t>
      </w:r>
      <w:proofErr w:type="gramStart"/>
      <w:r w:rsidRPr="009516C2">
        <w:rPr>
          <w:rFonts w:ascii="Times New Roman" w:hAnsi="Times New Roman"/>
          <w:sz w:val="26"/>
          <w:szCs w:val="26"/>
        </w:rPr>
        <w:t>,</w:t>
      </w:r>
      <w:proofErr w:type="gramEnd"/>
      <w:r w:rsidRPr="009516C2">
        <w:rPr>
          <w:rFonts w:ascii="Times New Roman" w:hAnsi="Times New Roman"/>
          <w:sz w:val="26"/>
          <w:szCs w:val="26"/>
        </w:rPr>
        <w:t xml:space="preserve"> прочие вычеты физическое лицо вправе применить только самостоятельно при представлении декларации о доходах и имуществе. Налоговый агент вправе применять прочие вычеты только в виде предварительной суммы прочих вычетов, которая определятся физическим лицом как планируемая сумма прочих вычетов за календарный год, в размере, не превышающем 282-кратного МРП на основании заявления физического лица без подтверждающих документов. Соответственно, это может быть любая предполагаемая сумма налоговых вычетов, не превышающая 282-кратного МРП. Например, если физическое лицо имеет право только на налоговый вычет по вознаграждениям по ипотечным жилищным займам, то он вправе применить предварительную сумму налоговых вычетов в сумме 118-кратного МРП. </w:t>
      </w:r>
    </w:p>
    <w:p w:rsidR="0082122B" w:rsidRPr="00475316" w:rsidRDefault="009516C2" w:rsidP="009516C2">
      <w:pPr>
        <w:ind w:firstLine="708"/>
        <w:rPr>
          <w:rFonts w:ascii="Times New Roman" w:hAnsi="Times New Roman"/>
          <w:sz w:val="26"/>
          <w:szCs w:val="26"/>
          <w:lang w:val="kk-KZ"/>
        </w:rPr>
      </w:pPr>
      <w:r w:rsidRPr="009516C2">
        <w:rPr>
          <w:rFonts w:ascii="Times New Roman" w:hAnsi="Times New Roman"/>
          <w:sz w:val="26"/>
          <w:szCs w:val="26"/>
        </w:rPr>
        <w:t xml:space="preserve">Проектом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законы Республики Казахстан по вопросам введения его в действие», принятого Парламентом РК (далее – Закон) предусмотрены следующие изменения. </w:t>
      </w:r>
    </w:p>
    <w:p w:rsidR="0082122B" w:rsidRPr="00475316" w:rsidRDefault="009516C2" w:rsidP="009516C2">
      <w:pPr>
        <w:ind w:firstLine="708"/>
        <w:rPr>
          <w:rFonts w:ascii="Times New Roman" w:hAnsi="Times New Roman"/>
          <w:sz w:val="26"/>
          <w:szCs w:val="26"/>
          <w:lang w:val="kk-KZ"/>
        </w:rPr>
      </w:pPr>
      <w:r w:rsidRPr="009516C2">
        <w:rPr>
          <w:rFonts w:ascii="Times New Roman" w:hAnsi="Times New Roman"/>
          <w:sz w:val="26"/>
          <w:szCs w:val="26"/>
        </w:rPr>
        <w:t>Законом предусмотрено, что физическое лицо вправе самостоятельно определить сумму применения у налогового агента предварительной суммы прочих вычетов в размере 23,5-кратного размера МРП за каждый календарный месяц либо 282-кратного размера МРП за календарный месяц с последующим переносом на последующие месяцы суммы превышения налоговых вычетов в пределах календарного года. При этом</w:t>
      </w:r>
      <w:proofErr w:type="gramStart"/>
      <w:r w:rsidRPr="009516C2">
        <w:rPr>
          <w:rFonts w:ascii="Times New Roman" w:hAnsi="Times New Roman"/>
          <w:sz w:val="26"/>
          <w:szCs w:val="26"/>
        </w:rPr>
        <w:t>,</w:t>
      </w:r>
      <w:proofErr w:type="gramEnd"/>
      <w:r w:rsidRPr="009516C2">
        <w:rPr>
          <w:rFonts w:ascii="Times New Roman" w:hAnsi="Times New Roman"/>
          <w:sz w:val="26"/>
          <w:szCs w:val="26"/>
        </w:rPr>
        <w:t xml:space="preserve"> в переходных положениях Закона предусмотрено, что налоговый агент вправе применить по заявлению физического лица о применении налоговых вычетов предварительную сумму прочих вычетов, начиная с любого календарного месяца 2025 года в пределах календарного года. В связи с чем, физические лица, представившие налоговому агенту заявление о применении предварительной суммы прочих вычетов, обязаны представить </w:t>
      </w:r>
      <w:r w:rsidRPr="009516C2">
        <w:rPr>
          <w:rFonts w:ascii="Times New Roman" w:hAnsi="Times New Roman"/>
          <w:sz w:val="26"/>
          <w:szCs w:val="26"/>
        </w:rPr>
        <w:lastRenderedPageBreak/>
        <w:t>декларацию о доходах и имуществе до 15 сентября 2026 года за 2025 год. Соответственно, по итогам года физическое лицо должно собрать все документы, фактически подтверждающие применение налоговых вычетов по добровольным пенсионным взносам, на обучение, на медицину, по вознаграждениям по ипотеке, хранить их в течени</w:t>
      </w:r>
      <w:proofErr w:type="gramStart"/>
      <w:r w:rsidRPr="009516C2">
        <w:rPr>
          <w:rFonts w:ascii="Times New Roman" w:hAnsi="Times New Roman"/>
          <w:sz w:val="26"/>
          <w:szCs w:val="26"/>
        </w:rPr>
        <w:t>и</w:t>
      </w:r>
      <w:proofErr w:type="gramEnd"/>
      <w:r w:rsidRPr="009516C2">
        <w:rPr>
          <w:rFonts w:ascii="Times New Roman" w:hAnsi="Times New Roman"/>
          <w:sz w:val="26"/>
          <w:szCs w:val="26"/>
        </w:rPr>
        <w:t xml:space="preserve"> срока исковой давности, отразить в декларации о доходах и имуществе все полученные доходы за календарный год и фактическую сумму налоговых вычетов, подтвержденных соответствующими документами и самостоятельно рассчитать сумму индивидуального подоходного налога к уплате в бюджет либо к возврату (зачету). </w:t>
      </w:r>
    </w:p>
    <w:p w:rsidR="0082122B" w:rsidRPr="00475316" w:rsidRDefault="009516C2" w:rsidP="009516C2">
      <w:pPr>
        <w:ind w:firstLine="708"/>
        <w:rPr>
          <w:rFonts w:ascii="Times New Roman" w:hAnsi="Times New Roman"/>
          <w:sz w:val="26"/>
          <w:szCs w:val="26"/>
          <w:lang w:val="kk-KZ"/>
        </w:rPr>
      </w:pPr>
      <w:proofErr w:type="gramStart"/>
      <w:r w:rsidRPr="009516C2">
        <w:rPr>
          <w:rFonts w:ascii="Times New Roman" w:hAnsi="Times New Roman"/>
          <w:sz w:val="26"/>
          <w:szCs w:val="26"/>
        </w:rPr>
        <w:t>В целях выравнивания пределов ежемесячного налогового вычета для многодетной семьи для каждого или одного из родителей многодетной семьи с годовым пределом 282 МРП, в Законе предусмотрено, что налоговый вычет может быть применен для одного из родителей многодетной семьи - в 23,5-кратном размере МРП за каждый месяц либо для каждого родителя многодетной семьи - в 11,75-кратном размере месячного расчетного показателя за</w:t>
      </w:r>
      <w:proofErr w:type="gramEnd"/>
      <w:r w:rsidRPr="009516C2">
        <w:rPr>
          <w:rFonts w:ascii="Times New Roman" w:hAnsi="Times New Roman"/>
          <w:sz w:val="26"/>
          <w:szCs w:val="26"/>
        </w:rPr>
        <w:t xml:space="preserve"> каждый месяц. </w:t>
      </w:r>
    </w:p>
    <w:p w:rsidR="009516C2" w:rsidRPr="009516C2" w:rsidRDefault="009516C2" w:rsidP="009516C2">
      <w:pPr>
        <w:ind w:firstLine="708"/>
        <w:rPr>
          <w:rFonts w:ascii="Times New Roman" w:hAnsi="Times New Roman"/>
          <w:sz w:val="26"/>
          <w:szCs w:val="26"/>
        </w:rPr>
      </w:pPr>
      <w:r w:rsidRPr="009516C2">
        <w:rPr>
          <w:rFonts w:ascii="Times New Roman" w:hAnsi="Times New Roman"/>
          <w:sz w:val="26"/>
          <w:szCs w:val="26"/>
        </w:rPr>
        <w:t xml:space="preserve">Также Законом для физических лиц предусмотрен дополнительный налоговый вычет в виде расходов физических лиц на уплату социальных отчислений, удерживаемых с его доходов по договорам гражданско-правового характера предметом, которых является выполнение работ (оказание услуг). </w:t>
      </w:r>
    </w:p>
    <w:p w:rsidR="009516C2" w:rsidRPr="00475316" w:rsidRDefault="009516C2" w:rsidP="009516C2">
      <w:pPr>
        <w:jc w:val="left"/>
        <w:rPr>
          <w:rFonts w:ascii="Times New Roman" w:hAnsi="Times New Roman"/>
          <w:sz w:val="26"/>
          <w:szCs w:val="26"/>
          <w:lang w:val="kk-KZ"/>
        </w:rPr>
      </w:pPr>
    </w:p>
    <w:p w:rsidR="0082122B" w:rsidRPr="009516C2" w:rsidRDefault="0082122B" w:rsidP="0082122B">
      <w:pPr>
        <w:jc w:val="center"/>
        <w:rPr>
          <w:rFonts w:ascii="Times New Roman" w:hAnsi="Times New Roman"/>
          <w:b/>
          <w:sz w:val="26"/>
          <w:szCs w:val="26"/>
          <w:lang w:val="kk-KZ"/>
        </w:rPr>
      </w:pPr>
      <w:r w:rsidRPr="00475316">
        <w:rPr>
          <w:rFonts w:ascii="Times New Roman" w:hAnsi="Times New Roman"/>
          <w:b/>
          <w:sz w:val="26"/>
          <w:szCs w:val="26"/>
          <w:lang w:val="kk-KZ"/>
        </w:rPr>
        <w:t>ЖТС есептеу кезіндегі салықтық шегерімдер бойынша</w:t>
      </w:r>
    </w:p>
    <w:p w:rsidR="00066606" w:rsidRPr="00475316" w:rsidRDefault="00066606" w:rsidP="00D66E32">
      <w:pPr>
        <w:ind w:firstLine="708"/>
        <w:contextualSpacing/>
        <w:jc w:val="center"/>
        <w:rPr>
          <w:rFonts w:ascii="Times New Roman" w:hAnsi="Times New Roman"/>
          <w:sz w:val="26"/>
          <w:szCs w:val="26"/>
          <w:lang w:val="kk-KZ"/>
        </w:rPr>
      </w:pPr>
    </w:p>
    <w:p w:rsidR="009516C2" w:rsidRPr="00475316" w:rsidRDefault="009516C2" w:rsidP="00475316">
      <w:pPr>
        <w:pStyle w:val="af0"/>
        <w:ind w:firstLine="708"/>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Салық кодексінде 2025 жылғы 1 қаңтардан бастап 2025 жылғы 31 желтоқсанды қоса алғанда жеке тұлғаның салықтық шегерімдердің мынадай түрлерін қолдануға құқығы бар екені көзделген:</w:t>
      </w:r>
    </w:p>
    <w:p w:rsidR="009516C2" w:rsidRPr="00475316" w:rsidRDefault="009516C2" w:rsidP="00475316">
      <w:pPr>
        <w:pStyle w:val="af0"/>
        <w:ind w:firstLine="709"/>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1) міндетті зейнетақы жарналары түріндегі салықтық шегерім;</w:t>
      </w:r>
    </w:p>
    <w:p w:rsidR="009516C2" w:rsidRPr="00475316" w:rsidRDefault="009516C2" w:rsidP="00475316">
      <w:pPr>
        <w:pStyle w:val="af0"/>
        <w:ind w:firstLine="709"/>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2) міндетті әлеуметтік медициналық сақтандыруға арналған жарналар бойынша салықтық шегерім;</w:t>
      </w:r>
    </w:p>
    <w:p w:rsidR="009516C2" w:rsidRPr="00475316" w:rsidRDefault="009516C2" w:rsidP="00475316">
      <w:pPr>
        <w:pStyle w:val="af0"/>
        <w:ind w:firstLine="709"/>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3) стандартты салықтық шегерімдер – барлық жеке тұлғалар үшін күнтізбелік айға АЕК-тің 14 еселенген мөлшері немесе күнтізбелік жылға АЕК-тің 168 еселенген мөлшері, сондай-ақ халықтың әлеуметтік осал топтары (мүгедектігі бар, мүгедек балалары бар адамдар және т.б.) үшін күнтізбелік жылға АЕК-тің 882 еселенген мөлшері;</w:t>
      </w:r>
    </w:p>
    <w:p w:rsidR="009516C2" w:rsidRPr="00475316" w:rsidRDefault="009516C2" w:rsidP="00475316">
      <w:pPr>
        <w:pStyle w:val="af0"/>
        <w:ind w:firstLine="709"/>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4) көпбалалы отбасылар үшін салықтық шегерім – күнтізбелік жылға айқындалған АЕК-тің 282 еселенген мөлшерінен аспайтын мөлшерде;</w:t>
      </w:r>
    </w:p>
    <w:p w:rsidR="009516C2" w:rsidRPr="00475316" w:rsidRDefault="009516C2" w:rsidP="00475316">
      <w:pPr>
        <w:pStyle w:val="af0"/>
        <w:ind w:firstLine="709"/>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5) өзге де салықтық шегерімдер (бұдан әрі – өзге де шегерімдер), олар мыналарды қамтиды:</w:t>
      </w:r>
    </w:p>
    <w:p w:rsidR="009516C2" w:rsidRPr="00475316" w:rsidRDefault="009516C2" w:rsidP="00475316">
      <w:pPr>
        <w:pStyle w:val="af0"/>
        <w:numPr>
          <w:ilvl w:val="0"/>
          <w:numId w:val="6"/>
        </w:numPr>
        <w:ind w:left="284" w:firstLine="425"/>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ерікті зейнетақы жарналары бойынша салықтық шегерім;</w:t>
      </w:r>
    </w:p>
    <w:p w:rsidR="009516C2" w:rsidRPr="00475316" w:rsidRDefault="009516C2" w:rsidP="00475316">
      <w:pPr>
        <w:pStyle w:val="af0"/>
        <w:numPr>
          <w:ilvl w:val="0"/>
          <w:numId w:val="6"/>
        </w:numPr>
        <w:ind w:left="284" w:firstLine="425"/>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оқытуға салықтық шегерім – күнтізбелік жылға айқындалған АЕК-тің 118 еселенген мөлшерінен аспайды;</w:t>
      </w:r>
    </w:p>
    <w:p w:rsidR="009516C2" w:rsidRPr="00475316" w:rsidRDefault="009516C2" w:rsidP="00475316">
      <w:pPr>
        <w:pStyle w:val="af0"/>
        <w:numPr>
          <w:ilvl w:val="0"/>
          <w:numId w:val="6"/>
        </w:numPr>
        <w:ind w:left="284" w:firstLine="425"/>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медицинаға салықтық шегерім – күнтізбелік жылға айқындалған АЕК-тің 118 еселенген мөлшерінен аспайды;</w:t>
      </w:r>
    </w:p>
    <w:p w:rsidR="009516C2" w:rsidRPr="00475316" w:rsidRDefault="009516C2" w:rsidP="00475316">
      <w:pPr>
        <w:pStyle w:val="af0"/>
        <w:numPr>
          <w:ilvl w:val="0"/>
          <w:numId w:val="6"/>
        </w:numPr>
        <w:ind w:left="284" w:firstLine="425"/>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сыйақылар бойынша салықтық шегерім – күнтізбелік жылға айқындалған АЕК-тің 118 еселенген мөлшерінен аспайды.</w:t>
      </w:r>
    </w:p>
    <w:p w:rsidR="009516C2" w:rsidRPr="00475316" w:rsidRDefault="009516C2" w:rsidP="009516C2">
      <w:pPr>
        <w:pStyle w:val="af0"/>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       Бұл ретте өзге шегерімдерді жеке тұлға кірістері мен мүлкі туралы декларацияны ұсынған кезде ғана дербес қолдануға құқығы бар.</w:t>
      </w:r>
    </w:p>
    <w:p w:rsidR="009516C2" w:rsidRPr="00475316" w:rsidRDefault="009516C2" w:rsidP="009516C2">
      <w:pPr>
        <w:pStyle w:val="af0"/>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 xml:space="preserve">       Салық агенті өзге де шегерімдерді жеке тұлғаның растайтын құжаттарсыз өтініші негізінде күнтізбелік жылға өзге де шегерімдердің жоспарланатын сомасы ретінде айқындалатын, АЕК-тің 282 еселенген мөлшерінен аспайтын өзге де шегерімдердің алдын ала сомасы түрінде ғана қолдануға құқылы. Тиісінше бұл АЕК-тің 282 еселенген мөлшерінен аспайтын салықтық шегерімдердің кез келген болжамды сомасы болуы мүмкін. Мысалы, егер жеке тұлғаның салықтық </w:t>
      </w:r>
      <w:r w:rsidRPr="00475316">
        <w:rPr>
          <w:rFonts w:ascii="Times New Roman" w:hAnsi="Times New Roman" w:cs="Times New Roman"/>
          <w:sz w:val="26"/>
          <w:szCs w:val="26"/>
          <w:lang w:val="kk-KZ"/>
        </w:rPr>
        <w:lastRenderedPageBreak/>
        <w:t>шегерімді қолдану құқығы тек ипотекалық тұрғын үй қарызы бойынша сыйақыға ғана қатысты болса, онда ол бұл жағдайда алдын ала салықтық шегерім ретінде 118 АЕК мөлшерін қолдана алады.</w:t>
      </w:r>
    </w:p>
    <w:p w:rsidR="009516C2" w:rsidRPr="00475316" w:rsidRDefault="009516C2" w:rsidP="009516C2">
      <w:pPr>
        <w:pStyle w:val="af0"/>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        ҚР Парламенті қабылдаған «Салық және бюджетке төленетін басқа да міндетті төлемдер туралы» Қазақстан Республикасының Кодексіне (Салық кодексі) және Қазақстан Республикасының заңдарына оны қолданысқа енгізу мәселелері бойынша өзгерістер мен толықтырулар енгізу туралы» Қазақстан Республикасы Заңының жобасында (бұдан әрі – Заң) мынадай өзгерістер көзделген.</w:t>
      </w:r>
    </w:p>
    <w:p w:rsidR="009516C2" w:rsidRPr="00475316" w:rsidRDefault="009516C2" w:rsidP="009516C2">
      <w:pPr>
        <w:pStyle w:val="af0"/>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       Заңда жеке тұлға салық агентінде басқа да шегерімдердің алдын ала сомасын әрбір күнтізбелік ай үшін АЕК-тің 23,5 еселенген мөлшерінде не күнтізбелік ай үшін АЕК-тің 282 еселенген мөлшерінде қолдану сомасын күнтізбелік жыл шегінде салықтық шегерімдердің асып кету сомасын кейіннен келесі айларға ауыстыра отырып, дербес айқындауға құқылы екендігі көзделген. Осы орайда Заңның өтпелі ережелерінде салық агентінің жеке тұлғаның салықтық шегерімдерді қолдану туралы өтініші бойынша күнтізбелік жыл шегінде 2025 жылдың кез келген күнтізбелік айынан бастап өзге де шегерімдердің алдын ала сомасын қолдануға құқылы екендігі көзделген.</w:t>
      </w:r>
    </w:p>
    <w:p w:rsidR="009516C2" w:rsidRPr="00475316" w:rsidRDefault="009516C2" w:rsidP="009516C2">
      <w:pPr>
        <w:pStyle w:val="af0"/>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       Осыған байланысты салық агентіне өзге де шегерімдердің алдын ала сомасын қолдану туралы өтініш берген жеке тұлғалар 2025 жылға арналған кірістер мен мүлік туралы декларацияны 2026 жылғы 15 қыркүйекке дейін тапсыруға міндетті. Тиісінше жыл қорытындысы бойынша жеке тұлға ерікті зейнетақы жарналары, оқуға, медицинаға, ипотеканың сыйақылары бойынша салықтық шегерімдердің қолданылуын іс жүзінде растайтын барлық құжаттарды жинауға, оларды талап қоюдың ескіру мерзімі ішінде сақтауға, кірістер мен мүлік туралы декларацияда тиісті құжаттармен расталған күнтізбелік жылға алынған барлық кірістерді және салықтық шегерімдердің іс жүзіндегі сомасын көрсетуге және бюджетке төлеуге не қайтаруға (есепке жатқызуға) жеке табыс салығының сомасын дербес есептеуге тиіс.</w:t>
      </w:r>
    </w:p>
    <w:p w:rsidR="009516C2" w:rsidRPr="00475316" w:rsidRDefault="009516C2" w:rsidP="009516C2">
      <w:pPr>
        <w:pStyle w:val="af0"/>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       Көпбалалы отбасы үшін ай сайынғы салық шегерімінің шегін теңестіру мақсатында жылдық шегі 282 АЕК болатын көпбалалы отбасының әрбір немесе бір ата-анасы үшін заңда салық шегерімі көпбалалы отбасының бір ата-анасы үшін – әр ай үшін 23,5 еселенген АЕК мөлшерінде не көпбалалы отбасының әрбір ата-анасы үшін – әр ай үшін 11,75 еселенген АЕК мөлшерінде қолданылуы мүмкін деп көзделген.</w:t>
      </w:r>
    </w:p>
    <w:p w:rsidR="009516C2" w:rsidRPr="004E6B97" w:rsidRDefault="009516C2" w:rsidP="009516C2">
      <w:pPr>
        <w:pStyle w:val="af0"/>
        <w:jc w:val="both"/>
        <w:rPr>
          <w:rFonts w:ascii="Times New Roman" w:hAnsi="Times New Roman" w:cs="Times New Roman"/>
          <w:sz w:val="26"/>
          <w:szCs w:val="26"/>
          <w:lang w:val="kk-KZ"/>
        </w:rPr>
      </w:pPr>
      <w:r w:rsidRPr="00475316">
        <w:rPr>
          <w:rFonts w:ascii="Times New Roman" w:hAnsi="Times New Roman" w:cs="Times New Roman"/>
          <w:sz w:val="26"/>
          <w:szCs w:val="26"/>
          <w:lang w:val="kk-KZ"/>
        </w:rPr>
        <w:t>       Сондай-ақ Заңда жеке тұлғалар үшін нысанасы жұмыстарды орындау (қызметтер көрсету) болып табылатын азаматтық-құқықтық сипаттағы шарттар бойынша оның кірістерінен ұсталатын әлеуметтік аударымдарды төлеуге арналған жеке тұлғалардың шығыстары түрінде қосымша салық шегерімі көзделген.</w:t>
      </w:r>
      <w:bookmarkStart w:id="0" w:name="_GoBack"/>
      <w:bookmarkEnd w:id="0"/>
    </w:p>
    <w:sectPr w:rsidR="009516C2" w:rsidRPr="004E6B97" w:rsidSect="0047531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rse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17C"/>
    <w:multiLevelType w:val="hybridMultilevel"/>
    <w:tmpl w:val="5BB2207C"/>
    <w:lvl w:ilvl="0" w:tplc="C55CD72C">
      <w:start w:val="15"/>
      <w:numFmt w:val="bullet"/>
      <w:lvlText w:val="-"/>
      <w:lvlJc w:val="left"/>
      <w:pPr>
        <w:ind w:left="1069" w:hanging="360"/>
      </w:pPr>
      <w:rPr>
        <w:rFonts w:ascii="Times New Roman CYR" w:eastAsia="Times New Roman"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3C097A"/>
    <w:multiLevelType w:val="hybridMultilevel"/>
    <w:tmpl w:val="6592E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6705B"/>
    <w:multiLevelType w:val="hybridMultilevel"/>
    <w:tmpl w:val="5F44263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nsid w:val="22F9661D"/>
    <w:multiLevelType w:val="hybridMultilevel"/>
    <w:tmpl w:val="799E0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E73670"/>
    <w:multiLevelType w:val="hybridMultilevel"/>
    <w:tmpl w:val="42AC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F2425A"/>
    <w:multiLevelType w:val="hybridMultilevel"/>
    <w:tmpl w:val="6CE2A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12131E"/>
    <w:multiLevelType w:val="hybridMultilevel"/>
    <w:tmpl w:val="0DFE07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1760CB4"/>
    <w:multiLevelType w:val="hybridMultilevel"/>
    <w:tmpl w:val="93D49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50"/>
    <w:rsid w:val="00001658"/>
    <w:rsid w:val="000103A8"/>
    <w:rsid w:val="00010423"/>
    <w:rsid w:val="00016543"/>
    <w:rsid w:val="0002160F"/>
    <w:rsid w:val="0003346D"/>
    <w:rsid w:val="00042867"/>
    <w:rsid w:val="00042B13"/>
    <w:rsid w:val="00046811"/>
    <w:rsid w:val="00046DA8"/>
    <w:rsid w:val="00053604"/>
    <w:rsid w:val="0006161B"/>
    <w:rsid w:val="00061726"/>
    <w:rsid w:val="00066606"/>
    <w:rsid w:val="00067E18"/>
    <w:rsid w:val="00074DAD"/>
    <w:rsid w:val="000929FD"/>
    <w:rsid w:val="000A22B6"/>
    <w:rsid w:val="000A2F05"/>
    <w:rsid w:val="000A3E36"/>
    <w:rsid w:val="000A7F76"/>
    <w:rsid w:val="000B0672"/>
    <w:rsid w:val="000B5891"/>
    <w:rsid w:val="000C024A"/>
    <w:rsid w:val="000C5F58"/>
    <w:rsid w:val="000C6E5F"/>
    <w:rsid w:val="000D3943"/>
    <w:rsid w:val="000D4CB3"/>
    <w:rsid w:val="000E444E"/>
    <w:rsid w:val="000E7BDA"/>
    <w:rsid w:val="000F073B"/>
    <w:rsid w:val="000F3EF8"/>
    <w:rsid w:val="000F406B"/>
    <w:rsid w:val="000F50AD"/>
    <w:rsid w:val="000F5B49"/>
    <w:rsid w:val="00113803"/>
    <w:rsid w:val="00114041"/>
    <w:rsid w:val="001235D4"/>
    <w:rsid w:val="0012514C"/>
    <w:rsid w:val="001266F8"/>
    <w:rsid w:val="001305C7"/>
    <w:rsid w:val="001439AB"/>
    <w:rsid w:val="00147DDD"/>
    <w:rsid w:val="00154298"/>
    <w:rsid w:val="00154CB6"/>
    <w:rsid w:val="00165301"/>
    <w:rsid w:val="00170BDF"/>
    <w:rsid w:val="00171ABA"/>
    <w:rsid w:val="00172E8E"/>
    <w:rsid w:val="00176511"/>
    <w:rsid w:val="0017787D"/>
    <w:rsid w:val="00184754"/>
    <w:rsid w:val="00190E2E"/>
    <w:rsid w:val="00197CC2"/>
    <w:rsid w:val="001A0F9F"/>
    <w:rsid w:val="001A68A4"/>
    <w:rsid w:val="001A79D7"/>
    <w:rsid w:val="001B0942"/>
    <w:rsid w:val="001B4638"/>
    <w:rsid w:val="001C1471"/>
    <w:rsid w:val="001C6634"/>
    <w:rsid w:val="001D1219"/>
    <w:rsid w:val="001E089B"/>
    <w:rsid w:val="001E1B2F"/>
    <w:rsid w:val="001E7782"/>
    <w:rsid w:val="00200EE5"/>
    <w:rsid w:val="00213485"/>
    <w:rsid w:val="0022635F"/>
    <w:rsid w:val="002328D0"/>
    <w:rsid w:val="00235BED"/>
    <w:rsid w:val="00243684"/>
    <w:rsid w:val="00245841"/>
    <w:rsid w:val="002526BA"/>
    <w:rsid w:val="00262141"/>
    <w:rsid w:val="00277D4D"/>
    <w:rsid w:val="00291A72"/>
    <w:rsid w:val="002938BD"/>
    <w:rsid w:val="002A2BD2"/>
    <w:rsid w:val="002A6D30"/>
    <w:rsid w:val="002A7320"/>
    <w:rsid w:val="002A7CD7"/>
    <w:rsid w:val="002B2D9E"/>
    <w:rsid w:val="002D0B3C"/>
    <w:rsid w:val="002D67CA"/>
    <w:rsid w:val="002D6A2C"/>
    <w:rsid w:val="002E1121"/>
    <w:rsid w:val="002E1E13"/>
    <w:rsid w:val="002E4ED8"/>
    <w:rsid w:val="002F54CE"/>
    <w:rsid w:val="00304E8A"/>
    <w:rsid w:val="0030719C"/>
    <w:rsid w:val="00307BE1"/>
    <w:rsid w:val="00307CB0"/>
    <w:rsid w:val="003136C1"/>
    <w:rsid w:val="0031598B"/>
    <w:rsid w:val="00321BB7"/>
    <w:rsid w:val="00325F31"/>
    <w:rsid w:val="00333216"/>
    <w:rsid w:val="00354234"/>
    <w:rsid w:val="0035690C"/>
    <w:rsid w:val="00360702"/>
    <w:rsid w:val="00365F70"/>
    <w:rsid w:val="003906EB"/>
    <w:rsid w:val="00392C51"/>
    <w:rsid w:val="003A6864"/>
    <w:rsid w:val="003B164F"/>
    <w:rsid w:val="003D1E21"/>
    <w:rsid w:val="003D21AD"/>
    <w:rsid w:val="003D43D8"/>
    <w:rsid w:val="003D5D88"/>
    <w:rsid w:val="003D67AA"/>
    <w:rsid w:val="003E4305"/>
    <w:rsid w:val="003E725B"/>
    <w:rsid w:val="003F0C94"/>
    <w:rsid w:val="003F460D"/>
    <w:rsid w:val="00416FC9"/>
    <w:rsid w:val="00417737"/>
    <w:rsid w:val="004230E4"/>
    <w:rsid w:val="00425AA3"/>
    <w:rsid w:val="004314A7"/>
    <w:rsid w:val="00433EAF"/>
    <w:rsid w:val="00437C54"/>
    <w:rsid w:val="004526B9"/>
    <w:rsid w:val="00462EA3"/>
    <w:rsid w:val="00470EC9"/>
    <w:rsid w:val="00472F18"/>
    <w:rsid w:val="00475316"/>
    <w:rsid w:val="0047737E"/>
    <w:rsid w:val="004829C0"/>
    <w:rsid w:val="0048707B"/>
    <w:rsid w:val="00496E1C"/>
    <w:rsid w:val="004C27B2"/>
    <w:rsid w:val="004C709E"/>
    <w:rsid w:val="004D5054"/>
    <w:rsid w:val="004D6C83"/>
    <w:rsid w:val="004E069D"/>
    <w:rsid w:val="004E1AAA"/>
    <w:rsid w:val="004E5276"/>
    <w:rsid w:val="004E6B97"/>
    <w:rsid w:val="004F1E0D"/>
    <w:rsid w:val="004F5791"/>
    <w:rsid w:val="00503097"/>
    <w:rsid w:val="005041E1"/>
    <w:rsid w:val="00534944"/>
    <w:rsid w:val="005350D1"/>
    <w:rsid w:val="0054187A"/>
    <w:rsid w:val="005478FB"/>
    <w:rsid w:val="00560FE8"/>
    <w:rsid w:val="005640D5"/>
    <w:rsid w:val="00596A73"/>
    <w:rsid w:val="005A0673"/>
    <w:rsid w:val="005A71AD"/>
    <w:rsid w:val="005B561E"/>
    <w:rsid w:val="005C1484"/>
    <w:rsid w:val="005D0887"/>
    <w:rsid w:val="005D7A4D"/>
    <w:rsid w:val="005E1FA2"/>
    <w:rsid w:val="005E401E"/>
    <w:rsid w:val="005E5295"/>
    <w:rsid w:val="005E66C3"/>
    <w:rsid w:val="005E7C29"/>
    <w:rsid w:val="005F2894"/>
    <w:rsid w:val="005F360B"/>
    <w:rsid w:val="0060109A"/>
    <w:rsid w:val="0060221E"/>
    <w:rsid w:val="00603E2C"/>
    <w:rsid w:val="00607896"/>
    <w:rsid w:val="00624110"/>
    <w:rsid w:val="00625838"/>
    <w:rsid w:val="00631C01"/>
    <w:rsid w:val="00636FBD"/>
    <w:rsid w:val="006501EA"/>
    <w:rsid w:val="00651495"/>
    <w:rsid w:val="00655C42"/>
    <w:rsid w:val="006579FE"/>
    <w:rsid w:val="00664AA3"/>
    <w:rsid w:val="006739A8"/>
    <w:rsid w:val="00675866"/>
    <w:rsid w:val="006763E6"/>
    <w:rsid w:val="006A3919"/>
    <w:rsid w:val="006A408E"/>
    <w:rsid w:val="006A5F85"/>
    <w:rsid w:val="006A665D"/>
    <w:rsid w:val="006A6A0E"/>
    <w:rsid w:val="006B33B9"/>
    <w:rsid w:val="006C2098"/>
    <w:rsid w:val="006D3A77"/>
    <w:rsid w:val="006E10CF"/>
    <w:rsid w:val="006E1642"/>
    <w:rsid w:val="006E448D"/>
    <w:rsid w:val="006E5A07"/>
    <w:rsid w:val="006E5BC2"/>
    <w:rsid w:val="006F1E84"/>
    <w:rsid w:val="006F668E"/>
    <w:rsid w:val="0071567C"/>
    <w:rsid w:val="00720617"/>
    <w:rsid w:val="00721938"/>
    <w:rsid w:val="00724919"/>
    <w:rsid w:val="0073755D"/>
    <w:rsid w:val="007378EC"/>
    <w:rsid w:val="007408C6"/>
    <w:rsid w:val="00745156"/>
    <w:rsid w:val="00754A09"/>
    <w:rsid w:val="00757A24"/>
    <w:rsid w:val="0076008C"/>
    <w:rsid w:val="00786150"/>
    <w:rsid w:val="00792115"/>
    <w:rsid w:val="007A6A72"/>
    <w:rsid w:val="007A7A04"/>
    <w:rsid w:val="007B5C71"/>
    <w:rsid w:val="007B6123"/>
    <w:rsid w:val="007B61BC"/>
    <w:rsid w:val="007B6760"/>
    <w:rsid w:val="007B6D0F"/>
    <w:rsid w:val="007B78C7"/>
    <w:rsid w:val="007C4478"/>
    <w:rsid w:val="007C64A6"/>
    <w:rsid w:val="007C77AC"/>
    <w:rsid w:val="007D0D6E"/>
    <w:rsid w:val="007E3862"/>
    <w:rsid w:val="007F1F0B"/>
    <w:rsid w:val="008052FF"/>
    <w:rsid w:val="00805FC5"/>
    <w:rsid w:val="0082122B"/>
    <w:rsid w:val="00821878"/>
    <w:rsid w:val="00830CBA"/>
    <w:rsid w:val="00843A9B"/>
    <w:rsid w:val="00846DF5"/>
    <w:rsid w:val="00854FAD"/>
    <w:rsid w:val="0086292C"/>
    <w:rsid w:val="00863D41"/>
    <w:rsid w:val="0088110E"/>
    <w:rsid w:val="00886D56"/>
    <w:rsid w:val="00892AD7"/>
    <w:rsid w:val="008931F7"/>
    <w:rsid w:val="008946A1"/>
    <w:rsid w:val="008A7441"/>
    <w:rsid w:val="008B1073"/>
    <w:rsid w:val="008B22BC"/>
    <w:rsid w:val="008C0D86"/>
    <w:rsid w:val="008C39E1"/>
    <w:rsid w:val="008D0D72"/>
    <w:rsid w:val="008D2366"/>
    <w:rsid w:val="008D4619"/>
    <w:rsid w:val="008D7D63"/>
    <w:rsid w:val="008E3EEA"/>
    <w:rsid w:val="008F386B"/>
    <w:rsid w:val="008F449C"/>
    <w:rsid w:val="009061EC"/>
    <w:rsid w:val="009069DE"/>
    <w:rsid w:val="00926781"/>
    <w:rsid w:val="00931BEF"/>
    <w:rsid w:val="00932B6B"/>
    <w:rsid w:val="00950CF5"/>
    <w:rsid w:val="009516C2"/>
    <w:rsid w:val="00953712"/>
    <w:rsid w:val="00970521"/>
    <w:rsid w:val="00981688"/>
    <w:rsid w:val="00982DE2"/>
    <w:rsid w:val="009833F9"/>
    <w:rsid w:val="00992BC4"/>
    <w:rsid w:val="009A5596"/>
    <w:rsid w:val="009A57F3"/>
    <w:rsid w:val="009B392E"/>
    <w:rsid w:val="009C63B2"/>
    <w:rsid w:val="009E6A3E"/>
    <w:rsid w:val="009F54AD"/>
    <w:rsid w:val="009F67EE"/>
    <w:rsid w:val="00A06A31"/>
    <w:rsid w:val="00A10818"/>
    <w:rsid w:val="00A2472B"/>
    <w:rsid w:val="00A27ACD"/>
    <w:rsid w:val="00A3287C"/>
    <w:rsid w:val="00A40A93"/>
    <w:rsid w:val="00A526D7"/>
    <w:rsid w:val="00A52D71"/>
    <w:rsid w:val="00A561EC"/>
    <w:rsid w:val="00A63EB6"/>
    <w:rsid w:val="00A6470D"/>
    <w:rsid w:val="00A64E0D"/>
    <w:rsid w:val="00A66C50"/>
    <w:rsid w:val="00A7107F"/>
    <w:rsid w:val="00A76949"/>
    <w:rsid w:val="00A84631"/>
    <w:rsid w:val="00A92A50"/>
    <w:rsid w:val="00A94507"/>
    <w:rsid w:val="00A95572"/>
    <w:rsid w:val="00AB1A60"/>
    <w:rsid w:val="00AB54C2"/>
    <w:rsid w:val="00AC276A"/>
    <w:rsid w:val="00AD17AE"/>
    <w:rsid w:val="00AD342A"/>
    <w:rsid w:val="00AD67E9"/>
    <w:rsid w:val="00AF39B0"/>
    <w:rsid w:val="00B04132"/>
    <w:rsid w:val="00B31EB5"/>
    <w:rsid w:val="00B3250B"/>
    <w:rsid w:val="00B35250"/>
    <w:rsid w:val="00B406B7"/>
    <w:rsid w:val="00B57A27"/>
    <w:rsid w:val="00B57D74"/>
    <w:rsid w:val="00B57FCC"/>
    <w:rsid w:val="00B6179C"/>
    <w:rsid w:val="00B81549"/>
    <w:rsid w:val="00BA175F"/>
    <w:rsid w:val="00BA38B5"/>
    <w:rsid w:val="00BB1C07"/>
    <w:rsid w:val="00BB1F7F"/>
    <w:rsid w:val="00BD3953"/>
    <w:rsid w:val="00BD4A36"/>
    <w:rsid w:val="00BF04D0"/>
    <w:rsid w:val="00BF11B7"/>
    <w:rsid w:val="00BF3F52"/>
    <w:rsid w:val="00BF5484"/>
    <w:rsid w:val="00BF71BD"/>
    <w:rsid w:val="00C073E4"/>
    <w:rsid w:val="00C142D1"/>
    <w:rsid w:val="00C34B07"/>
    <w:rsid w:val="00C37C8E"/>
    <w:rsid w:val="00C45551"/>
    <w:rsid w:val="00C633D5"/>
    <w:rsid w:val="00C64EAB"/>
    <w:rsid w:val="00C65268"/>
    <w:rsid w:val="00C6554A"/>
    <w:rsid w:val="00C8661A"/>
    <w:rsid w:val="00CA2790"/>
    <w:rsid w:val="00CA6622"/>
    <w:rsid w:val="00CA6B8F"/>
    <w:rsid w:val="00CC7CE6"/>
    <w:rsid w:val="00CE15DD"/>
    <w:rsid w:val="00CE3C21"/>
    <w:rsid w:val="00CE6202"/>
    <w:rsid w:val="00D07775"/>
    <w:rsid w:val="00D077C5"/>
    <w:rsid w:val="00D13682"/>
    <w:rsid w:val="00D1469F"/>
    <w:rsid w:val="00D14D55"/>
    <w:rsid w:val="00D3004A"/>
    <w:rsid w:val="00D3693B"/>
    <w:rsid w:val="00D40DD4"/>
    <w:rsid w:val="00D42A52"/>
    <w:rsid w:val="00D43275"/>
    <w:rsid w:val="00D5525E"/>
    <w:rsid w:val="00D557D1"/>
    <w:rsid w:val="00D65709"/>
    <w:rsid w:val="00D65A9E"/>
    <w:rsid w:val="00D6677A"/>
    <w:rsid w:val="00D66E32"/>
    <w:rsid w:val="00D703B4"/>
    <w:rsid w:val="00D75E59"/>
    <w:rsid w:val="00D816BF"/>
    <w:rsid w:val="00D84870"/>
    <w:rsid w:val="00D8737F"/>
    <w:rsid w:val="00D9130B"/>
    <w:rsid w:val="00D9442B"/>
    <w:rsid w:val="00DA06FA"/>
    <w:rsid w:val="00DB3095"/>
    <w:rsid w:val="00DB7F86"/>
    <w:rsid w:val="00DC62A8"/>
    <w:rsid w:val="00DD0756"/>
    <w:rsid w:val="00DD4506"/>
    <w:rsid w:val="00DD7306"/>
    <w:rsid w:val="00DE0A5C"/>
    <w:rsid w:val="00DF5670"/>
    <w:rsid w:val="00E01BAF"/>
    <w:rsid w:val="00E01FC8"/>
    <w:rsid w:val="00E02835"/>
    <w:rsid w:val="00E1401F"/>
    <w:rsid w:val="00E223F2"/>
    <w:rsid w:val="00E23AFA"/>
    <w:rsid w:val="00E26818"/>
    <w:rsid w:val="00E42D47"/>
    <w:rsid w:val="00E570C8"/>
    <w:rsid w:val="00E6081F"/>
    <w:rsid w:val="00E872D8"/>
    <w:rsid w:val="00E9181B"/>
    <w:rsid w:val="00EA00B2"/>
    <w:rsid w:val="00EA7792"/>
    <w:rsid w:val="00EB1058"/>
    <w:rsid w:val="00EB1D21"/>
    <w:rsid w:val="00EB2283"/>
    <w:rsid w:val="00EB43C3"/>
    <w:rsid w:val="00EB6F1A"/>
    <w:rsid w:val="00EC6795"/>
    <w:rsid w:val="00EF6D0F"/>
    <w:rsid w:val="00EF6E29"/>
    <w:rsid w:val="00EF7776"/>
    <w:rsid w:val="00F027B3"/>
    <w:rsid w:val="00F03F1D"/>
    <w:rsid w:val="00F11807"/>
    <w:rsid w:val="00F2345D"/>
    <w:rsid w:val="00F30B33"/>
    <w:rsid w:val="00F30D84"/>
    <w:rsid w:val="00F346B5"/>
    <w:rsid w:val="00F35331"/>
    <w:rsid w:val="00F54187"/>
    <w:rsid w:val="00F7192C"/>
    <w:rsid w:val="00F75398"/>
    <w:rsid w:val="00F81F23"/>
    <w:rsid w:val="00F9539C"/>
    <w:rsid w:val="00FA08C7"/>
    <w:rsid w:val="00FA2C72"/>
    <w:rsid w:val="00FA544A"/>
    <w:rsid w:val="00FA7C0C"/>
    <w:rsid w:val="00FB264C"/>
    <w:rsid w:val="00FB5DF8"/>
    <w:rsid w:val="00FC071E"/>
    <w:rsid w:val="00FC1520"/>
    <w:rsid w:val="00FC5567"/>
    <w:rsid w:val="00FE6860"/>
    <w:rsid w:val="00FF4CDF"/>
    <w:rsid w:val="00FF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0"/>
    <w:pPr>
      <w:jc w:val="both"/>
    </w:pPr>
    <w:rPr>
      <w:rFonts w:ascii="Times New Roman CYR" w:eastAsia="Times New Roman" w:hAnsi="Times New Roman CYR"/>
      <w:sz w:val="22"/>
    </w:rPr>
  </w:style>
  <w:style w:type="paragraph" w:styleId="2">
    <w:name w:val="heading 2"/>
    <w:basedOn w:val="a"/>
    <w:next w:val="a"/>
    <w:link w:val="20"/>
    <w:uiPriority w:val="9"/>
    <w:unhideWhenUsed/>
    <w:qFormat/>
    <w:rsid w:val="00046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я"/>
    <w:basedOn w:val="a"/>
    <w:next w:val="a4"/>
    <w:rsid w:val="00A92A50"/>
    <w:pPr>
      <w:tabs>
        <w:tab w:val="left" w:pos="2552"/>
      </w:tabs>
      <w:spacing w:before="240" w:after="480"/>
      <w:ind w:right="5245"/>
    </w:pPr>
    <w:rPr>
      <w:rFonts w:ascii="Parsek" w:hAnsi="Parsek"/>
    </w:rPr>
  </w:style>
  <w:style w:type="paragraph" w:customStyle="1" w:styleId="a4">
    <w:name w:val="адресат"/>
    <w:basedOn w:val="a"/>
    <w:next w:val="a"/>
    <w:rsid w:val="00A92A50"/>
    <w:pPr>
      <w:spacing w:after="480"/>
      <w:ind w:left="5245"/>
    </w:pPr>
    <w:rPr>
      <w:b/>
      <w:sz w:val="28"/>
    </w:rPr>
  </w:style>
  <w:style w:type="paragraph" w:customStyle="1" w:styleId="a5">
    <w:name w:val="заголовок к тексту"/>
    <w:basedOn w:val="a"/>
    <w:next w:val="a6"/>
    <w:rsid w:val="00A92A50"/>
    <w:pPr>
      <w:spacing w:before="240" w:after="120"/>
      <w:ind w:right="5245"/>
      <w:jc w:val="left"/>
    </w:pPr>
    <w:rPr>
      <w:sz w:val="24"/>
    </w:rPr>
  </w:style>
  <w:style w:type="paragraph" w:customStyle="1" w:styleId="a6">
    <w:name w:val="название документа"/>
    <w:basedOn w:val="a5"/>
    <w:next w:val="a3"/>
    <w:rsid w:val="00A92A50"/>
    <w:pPr>
      <w:spacing w:before="120"/>
    </w:pPr>
  </w:style>
  <w:style w:type="paragraph" w:styleId="a7">
    <w:name w:val="Body Text"/>
    <w:basedOn w:val="a"/>
    <w:link w:val="a8"/>
    <w:rsid w:val="00FF650F"/>
    <w:pPr>
      <w:spacing w:after="120"/>
    </w:pPr>
  </w:style>
  <w:style w:type="character" w:customStyle="1" w:styleId="a8">
    <w:name w:val="Основной текст Знак"/>
    <w:link w:val="a7"/>
    <w:rsid w:val="00FF650F"/>
    <w:rPr>
      <w:rFonts w:ascii="Times New Roman CYR" w:eastAsia="Times New Roman" w:hAnsi="Times New Roman CYR"/>
      <w:sz w:val="22"/>
    </w:rPr>
  </w:style>
  <w:style w:type="character" w:customStyle="1" w:styleId="s1">
    <w:name w:val="s1"/>
    <w:rsid w:val="00325F3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23AFA"/>
    <w:rPr>
      <w:rFonts w:ascii="Times New Roman" w:hAnsi="Times New Roman" w:cs="Times New Roman" w:hint="default"/>
      <w:b w:val="0"/>
      <w:bCs w:val="0"/>
      <w:i w:val="0"/>
      <w:iCs w:val="0"/>
      <w:strike w:val="0"/>
      <w:dstrike w:val="0"/>
      <w:color w:val="000000"/>
      <w:sz w:val="28"/>
      <w:szCs w:val="28"/>
      <w:u w:val="none"/>
      <w:effect w:val="none"/>
    </w:rPr>
  </w:style>
  <w:style w:type="table" w:styleId="a9">
    <w:name w:val="Table Grid"/>
    <w:basedOn w:val="a1"/>
    <w:uiPriority w:val="59"/>
    <w:rsid w:val="0023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маркированный"/>
    <w:basedOn w:val="a"/>
    <w:link w:val="ab"/>
    <w:uiPriority w:val="34"/>
    <w:qFormat/>
    <w:rsid w:val="008B22BC"/>
    <w:pPr>
      <w:ind w:left="720"/>
      <w:contextualSpacing/>
    </w:pPr>
    <w:rPr>
      <w:lang w:val="x-none" w:eastAsia="x-none"/>
    </w:rPr>
  </w:style>
  <w:style w:type="character" w:customStyle="1" w:styleId="ab">
    <w:name w:val="Абзац списка Знак"/>
    <w:aliases w:val="маркированный Знак"/>
    <w:link w:val="aa"/>
    <w:uiPriority w:val="34"/>
    <w:locked/>
    <w:rsid w:val="008B22BC"/>
    <w:rPr>
      <w:rFonts w:ascii="Times New Roman CYR" w:eastAsia="Times New Roman" w:hAnsi="Times New Roman CYR"/>
      <w:sz w:val="22"/>
      <w:lang w:val="x-none" w:eastAsia="x-none"/>
    </w:rPr>
  </w:style>
  <w:style w:type="character" w:styleId="ac">
    <w:name w:val="Hyperlink"/>
    <w:uiPriority w:val="99"/>
    <w:unhideWhenUsed/>
    <w:rsid w:val="00333216"/>
    <w:rPr>
      <w:color w:val="00008B"/>
      <w:u w:val="single"/>
    </w:rPr>
  </w:style>
  <w:style w:type="character" w:customStyle="1" w:styleId="20">
    <w:name w:val="Заголовок 2 Знак"/>
    <w:basedOn w:val="a0"/>
    <w:link w:val="2"/>
    <w:uiPriority w:val="9"/>
    <w:rsid w:val="00046DA8"/>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8D2366"/>
    <w:pPr>
      <w:spacing w:before="100" w:beforeAutospacing="1" w:after="100" w:afterAutospacing="1"/>
      <w:jc w:val="left"/>
    </w:pPr>
    <w:rPr>
      <w:rFonts w:ascii="Times New Roman" w:hAnsi="Times New Roman"/>
      <w:sz w:val="24"/>
      <w:szCs w:val="24"/>
    </w:rPr>
  </w:style>
  <w:style w:type="paragraph" w:styleId="ae">
    <w:name w:val="Balloon Text"/>
    <w:basedOn w:val="a"/>
    <w:link w:val="af"/>
    <w:uiPriority w:val="99"/>
    <w:semiHidden/>
    <w:unhideWhenUsed/>
    <w:rsid w:val="00BD4A36"/>
    <w:rPr>
      <w:rFonts w:ascii="Tahoma" w:hAnsi="Tahoma" w:cs="Tahoma"/>
      <w:sz w:val="16"/>
      <w:szCs w:val="16"/>
    </w:rPr>
  </w:style>
  <w:style w:type="character" w:customStyle="1" w:styleId="af">
    <w:name w:val="Текст выноски Знак"/>
    <w:basedOn w:val="a0"/>
    <w:link w:val="ae"/>
    <w:uiPriority w:val="99"/>
    <w:semiHidden/>
    <w:rsid w:val="00BD4A36"/>
    <w:rPr>
      <w:rFonts w:ascii="Tahoma" w:eastAsia="Times New Roman" w:hAnsi="Tahoma" w:cs="Tahoma"/>
      <w:sz w:val="16"/>
      <w:szCs w:val="16"/>
    </w:rPr>
  </w:style>
  <w:style w:type="paragraph" w:styleId="af0">
    <w:name w:val="No Spacing"/>
    <w:aliases w:val="мелкий,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Елжан"/>
    <w:link w:val="af1"/>
    <w:uiPriority w:val="1"/>
    <w:qFormat/>
    <w:rsid w:val="004D6C83"/>
    <w:rPr>
      <w:rFonts w:asciiTheme="minorHAnsi" w:eastAsiaTheme="minorEastAsia" w:hAnsiTheme="minorHAnsi" w:cstheme="minorBidi"/>
      <w:sz w:val="22"/>
      <w:szCs w:val="22"/>
    </w:rPr>
  </w:style>
  <w:style w:type="paragraph" w:customStyle="1" w:styleId="21">
    <w:name w:val="Абзац списка2"/>
    <w:basedOn w:val="a"/>
    <w:rsid w:val="004D6C83"/>
    <w:pPr>
      <w:ind w:left="720"/>
      <w:jc w:val="left"/>
    </w:pPr>
    <w:rPr>
      <w:rFonts w:ascii="Times New Roman" w:hAnsi="Times New Roman"/>
      <w:sz w:val="24"/>
      <w:szCs w:val="24"/>
    </w:rPr>
  </w:style>
  <w:style w:type="character" w:customStyle="1" w:styleId="af1">
    <w:name w:val="Без интервала Знак"/>
    <w:aliases w:val="мелкий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норма Знак,свой Знак"/>
    <w:basedOn w:val="a0"/>
    <w:link w:val="af0"/>
    <w:uiPriority w:val="1"/>
    <w:rsid w:val="004D6C83"/>
    <w:rPr>
      <w:rFonts w:asciiTheme="minorHAnsi" w:eastAsiaTheme="minorEastAsia" w:hAnsiTheme="minorHAnsi" w:cstheme="minorBidi"/>
      <w:sz w:val="22"/>
      <w:szCs w:val="22"/>
    </w:rPr>
  </w:style>
  <w:style w:type="character" w:customStyle="1" w:styleId="docdata">
    <w:name w:val="docdata"/>
    <w:aliases w:val="docy,v5,3179,bqiaagaaeyqcaaagiaiaaapscwaabealaaaaaaaaaaaaaaaaaaaaaaaaaaaaaaaaaaaaaaaaaaaaaaaaaaaaaaaaaaaaaaaaaaaaaaaaaaaaaaaaaaaaaaaaaaaaaaaaaaaaaaaaaaaaaaaaaaaaaaaaaaaaaaaaaaaaaaaaaaaaaaaaaaaaaaaaaaaaaaaaaaaaaaaaaaaaaaaaaaaaaaaaaaaaaaaaaaaaaaaa"/>
    <w:basedOn w:val="a0"/>
    <w:rsid w:val="00EB1058"/>
  </w:style>
  <w:style w:type="paragraph" w:styleId="HTML">
    <w:name w:val="HTML Preformatted"/>
    <w:basedOn w:val="a"/>
    <w:link w:val="HTML0"/>
    <w:uiPriority w:val="99"/>
    <w:semiHidden/>
    <w:unhideWhenUsed/>
    <w:rsid w:val="00C6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semiHidden/>
    <w:rsid w:val="00C64EAB"/>
    <w:rPr>
      <w:rFonts w:ascii="Courier New" w:eastAsia="Times New Roman" w:hAnsi="Courier New" w:cs="Courier New"/>
    </w:rPr>
  </w:style>
  <w:style w:type="character" w:customStyle="1" w:styleId="v1y2iqfc">
    <w:name w:val="v1y2iqfc"/>
    <w:basedOn w:val="a0"/>
    <w:rsid w:val="00C6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0"/>
    <w:pPr>
      <w:jc w:val="both"/>
    </w:pPr>
    <w:rPr>
      <w:rFonts w:ascii="Times New Roman CYR" w:eastAsia="Times New Roman" w:hAnsi="Times New Roman CYR"/>
      <w:sz w:val="22"/>
    </w:rPr>
  </w:style>
  <w:style w:type="paragraph" w:styleId="2">
    <w:name w:val="heading 2"/>
    <w:basedOn w:val="a"/>
    <w:next w:val="a"/>
    <w:link w:val="20"/>
    <w:uiPriority w:val="9"/>
    <w:unhideWhenUsed/>
    <w:qFormat/>
    <w:rsid w:val="00046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я"/>
    <w:basedOn w:val="a"/>
    <w:next w:val="a4"/>
    <w:rsid w:val="00A92A50"/>
    <w:pPr>
      <w:tabs>
        <w:tab w:val="left" w:pos="2552"/>
      </w:tabs>
      <w:spacing w:before="240" w:after="480"/>
      <w:ind w:right="5245"/>
    </w:pPr>
    <w:rPr>
      <w:rFonts w:ascii="Parsek" w:hAnsi="Parsek"/>
    </w:rPr>
  </w:style>
  <w:style w:type="paragraph" w:customStyle="1" w:styleId="a4">
    <w:name w:val="адресат"/>
    <w:basedOn w:val="a"/>
    <w:next w:val="a"/>
    <w:rsid w:val="00A92A50"/>
    <w:pPr>
      <w:spacing w:after="480"/>
      <w:ind w:left="5245"/>
    </w:pPr>
    <w:rPr>
      <w:b/>
      <w:sz w:val="28"/>
    </w:rPr>
  </w:style>
  <w:style w:type="paragraph" w:customStyle="1" w:styleId="a5">
    <w:name w:val="заголовок к тексту"/>
    <w:basedOn w:val="a"/>
    <w:next w:val="a6"/>
    <w:rsid w:val="00A92A50"/>
    <w:pPr>
      <w:spacing w:before="240" w:after="120"/>
      <w:ind w:right="5245"/>
      <w:jc w:val="left"/>
    </w:pPr>
    <w:rPr>
      <w:sz w:val="24"/>
    </w:rPr>
  </w:style>
  <w:style w:type="paragraph" w:customStyle="1" w:styleId="a6">
    <w:name w:val="название документа"/>
    <w:basedOn w:val="a5"/>
    <w:next w:val="a3"/>
    <w:rsid w:val="00A92A50"/>
    <w:pPr>
      <w:spacing w:before="120"/>
    </w:pPr>
  </w:style>
  <w:style w:type="paragraph" w:styleId="a7">
    <w:name w:val="Body Text"/>
    <w:basedOn w:val="a"/>
    <w:link w:val="a8"/>
    <w:rsid w:val="00FF650F"/>
    <w:pPr>
      <w:spacing w:after="120"/>
    </w:pPr>
  </w:style>
  <w:style w:type="character" w:customStyle="1" w:styleId="a8">
    <w:name w:val="Основной текст Знак"/>
    <w:link w:val="a7"/>
    <w:rsid w:val="00FF650F"/>
    <w:rPr>
      <w:rFonts w:ascii="Times New Roman CYR" w:eastAsia="Times New Roman" w:hAnsi="Times New Roman CYR"/>
      <w:sz w:val="22"/>
    </w:rPr>
  </w:style>
  <w:style w:type="character" w:customStyle="1" w:styleId="s1">
    <w:name w:val="s1"/>
    <w:rsid w:val="00325F3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23AFA"/>
    <w:rPr>
      <w:rFonts w:ascii="Times New Roman" w:hAnsi="Times New Roman" w:cs="Times New Roman" w:hint="default"/>
      <w:b w:val="0"/>
      <w:bCs w:val="0"/>
      <w:i w:val="0"/>
      <w:iCs w:val="0"/>
      <w:strike w:val="0"/>
      <w:dstrike w:val="0"/>
      <w:color w:val="000000"/>
      <w:sz w:val="28"/>
      <w:szCs w:val="28"/>
      <w:u w:val="none"/>
      <w:effect w:val="none"/>
    </w:rPr>
  </w:style>
  <w:style w:type="table" w:styleId="a9">
    <w:name w:val="Table Grid"/>
    <w:basedOn w:val="a1"/>
    <w:uiPriority w:val="59"/>
    <w:rsid w:val="0023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маркированный"/>
    <w:basedOn w:val="a"/>
    <w:link w:val="ab"/>
    <w:uiPriority w:val="34"/>
    <w:qFormat/>
    <w:rsid w:val="008B22BC"/>
    <w:pPr>
      <w:ind w:left="720"/>
      <w:contextualSpacing/>
    </w:pPr>
    <w:rPr>
      <w:lang w:val="x-none" w:eastAsia="x-none"/>
    </w:rPr>
  </w:style>
  <w:style w:type="character" w:customStyle="1" w:styleId="ab">
    <w:name w:val="Абзац списка Знак"/>
    <w:aliases w:val="маркированный Знак"/>
    <w:link w:val="aa"/>
    <w:uiPriority w:val="34"/>
    <w:locked/>
    <w:rsid w:val="008B22BC"/>
    <w:rPr>
      <w:rFonts w:ascii="Times New Roman CYR" w:eastAsia="Times New Roman" w:hAnsi="Times New Roman CYR"/>
      <w:sz w:val="22"/>
      <w:lang w:val="x-none" w:eastAsia="x-none"/>
    </w:rPr>
  </w:style>
  <w:style w:type="character" w:styleId="ac">
    <w:name w:val="Hyperlink"/>
    <w:uiPriority w:val="99"/>
    <w:unhideWhenUsed/>
    <w:rsid w:val="00333216"/>
    <w:rPr>
      <w:color w:val="00008B"/>
      <w:u w:val="single"/>
    </w:rPr>
  </w:style>
  <w:style w:type="character" w:customStyle="1" w:styleId="20">
    <w:name w:val="Заголовок 2 Знак"/>
    <w:basedOn w:val="a0"/>
    <w:link w:val="2"/>
    <w:uiPriority w:val="9"/>
    <w:rsid w:val="00046DA8"/>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8D2366"/>
    <w:pPr>
      <w:spacing w:before="100" w:beforeAutospacing="1" w:after="100" w:afterAutospacing="1"/>
      <w:jc w:val="left"/>
    </w:pPr>
    <w:rPr>
      <w:rFonts w:ascii="Times New Roman" w:hAnsi="Times New Roman"/>
      <w:sz w:val="24"/>
      <w:szCs w:val="24"/>
    </w:rPr>
  </w:style>
  <w:style w:type="paragraph" w:styleId="ae">
    <w:name w:val="Balloon Text"/>
    <w:basedOn w:val="a"/>
    <w:link w:val="af"/>
    <w:uiPriority w:val="99"/>
    <w:semiHidden/>
    <w:unhideWhenUsed/>
    <w:rsid w:val="00BD4A36"/>
    <w:rPr>
      <w:rFonts w:ascii="Tahoma" w:hAnsi="Tahoma" w:cs="Tahoma"/>
      <w:sz w:val="16"/>
      <w:szCs w:val="16"/>
    </w:rPr>
  </w:style>
  <w:style w:type="character" w:customStyle="1" w:styleId="af">
    <w:name w:val="Текст выноски Знак"/>
    <w:basedOn w:val="a0"/>
    <w:link w:val="ae"/>
    <w:uiPriority w:val="99"/>
    <w:semiHidden/>
    <w:rsid w:val="00BD4A36"/>
    <w:rPr>
      <w:rFonts w:ascii="Tahoma" w:eastAsia="Times New Roman" w:hAnsi="Tahoma" w:cs="Tahoma"/>
      <w:sz w:val="16"/>
      <w:szCs w:val="16"/>
    </w:rPr>
  </w:style>
  <w:style w:type="paragraph" w:styleId="af0">
    <w:name w:val="No Spacing"/>
    <w:aliases w:val="мелкий,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Елжан"/>
    <w:link w:val="af1"/>
    <w:uiPriority w:val="1"/>
    <w:qFormat/>
    <w:rsid w:val="004D6C83"/>
    <w:rPr>
      <w:rFonts w:asciiTheme="minorHAnsi" w:eastAsiaTheme="minorEastAsia" w:hAnsiTheme="minorHAnsi" w:cstheme="minorBidi"/>
      <w:sz w:val="22"/>
      <w:szCs w:val="22"/>
    </w:rPr>
  </w:style>
  <w:style w:type="paragraph" w:customStyle="1" w:styleId="21">
    <w:name w:val="Абзац списка2"/>
    <w:basedOn w:val="a"/>
    <w:rsid w:val="004D6C83"/>
    <w:pPr>
      <w:ind w:left="720"/>
      <w:jc w:val="left"/>
    </w:pPr>
    <w:rPr>
      <w:rFonts w:ascii="Times New Roman" w:hAnsi="Times New Roman"/>
      <w:sz w:val="24"/>
      <w:szCs w:val="24"/>
    </w:rPr>
  </w:style>
  <w:style w:type="character" w:customStyle="1" w:styleId="af1">
    <w:name w:val="Без интервала Знак"/>
    <w:aliases w:val="мелкий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норма Знак,свой Знак"/>
    <w:basedOn w:val="a0"/>
    <w:link w:val="af0"/>
    <w:uiPriority w:val="1"/>
    <w:rsid w:val="004D6C83"/>
    <w:rPr>
      <w:rFonts w:asciiTheme="minorHAnsi" w:eastAsiaTheme="minorEastAsia" w:hAnsiTheme="minorHAnsi" w:cstheme="minorBidi"/>
      <w:sz w:val="22"/>
      <w:szCs w:val="22"/>
    </w:rPr>
  </w:style>
  <w:style w:type="character" w:customStyle="1" w:styleId="docdata">
    <w:name w:val="docdata"/>
    <w:aliases w:val="docy,v5,3179,bqiaagaaeyqcaaagiaiaaapscwaabealaaaaaaaaaaaaaaaaaaaaaaaaaaaaaaaaaaaaaaaaaaaaaaaaaaaaaaaaaaaaaaaaaaaaaaaaaaaaaaaaaaaaaaaaaaaaaaaaaaaaaaaaaaaaaaaaaaaaaaaaaaaaaaaaaaaaaaaaaaaaaaaaaaaaaaaaaaaaaaaaaaaaaaaaaaaaaaaaaaaaaaaaaaaaaaaaaaaaaaaa"/>
    <w:basedOn w:val="a0"/>
    <w:rsid w:val="00EB1058"/>
  </w:style>
  <w:style w:type="paragraph" w:styleId="HTML">
    <w:name w:val="HTML Preformatted"/>
    <w:basedOn w:val="a"/>
    <w:link w:val="HTML0"/>
    <w:uiPriority w:val="99"/>
    <w:semiHidden/>
    <w:unhideWhenUsed/>
    <w:rsid w:val="00C6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semiHidden/>
    <w:rsid w:val="00C64EAB"/>
    <w:rPr>
      <w:rFonts w:ascii="Courier New" w:eastAsia="Times New Roman" w:hAnsi="Courier New" w:cs="Courier New"/>
    </w:rPr>
  </w:style>
  <w:style w:type="character" w:customStyle="1" w:styleId="v1y2iqfc">
    <w:name w:val="v1y2iqfc"/>
    <w:basedOn w:val="a0"/>
    <w:rsid w:val="00C6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940">
      <w:bodyDiv w:val="1"/>
      <w:marLeft w:val="0"/>
      <w:marRight w:val="0"/>
      <w:marTop w:val="0"/>
      <w:marBottom w:val="0"/>
      <w:divBdr>
        <w:top w:val="none" w:sz="0" w:space="0" w:color="auto"/>
        <w:left w:val="none" w:sz="0" w:space="0" w:color="auto"/>
        <w:bottom w:val="none" w:sz="0" w:space="0" w:color="auto"/>
        <w:right w:val="none" w:sz="0" w:space="0" w:color="auto"/>
      </w:divBdr>
    </w:div>
    <w:div w:id="52318957">
      <w:bodyDiv w:val="1"/>
      <w:marLeft w:val="0"/>
      <w:marRight w:val="0"/>
      <w:marTop w:val="0"/>
      <w:marBottom w:val="0"/>
      <w:divBdr>
        <w:top w:val="none" w:sz="0" w:space="0" w:color="auto"/>
        <w:left w:val="none" w:sz="0" w:space="0" w:color="auto"/>
        <w:bottom w:val="none" w:sz="0" w:space="0" w:color="auto"/>
        <w:right w:val="none" w:sz="0" w:space="0" w:color="auto"/>
      </w:divBdr>
      <w:divsChild>
        <w:div w:id="1229731073">
          <w:marLeft w:val="0"/>
          <w:marRight w:val="0"/>
          <w:marTop w:val="0"/>
          <w:marBottom w:val="0"/>
          <w:divBdr>
            <w:top w:val="none" w:sz="0" w:space="0" w:color="auto"/>
            <w:left w:val="none" w:sz="0" w:space="0" w:color="auto"/>
            <w:bottom w:val="none" w:sz="0" w:space="0" w:color="auto"/>
            <w:right w:val="none" w:sz="0" w:space="0" w:color="auto"/>
          </w:divBdr>
        </w:div>
        <w:div w:id="1991664947">
          <w:marLeft w:val="0"/>
          <w:marRight w:val="0"/>
          <w:marTop w:val="0"/>
          <w:marBottom w:val="0"/>
          <w:divBdr>
            <w:top w:val="none" w:sz="0" w:space="0" w:color="auto"/>
            <w:left w:val="none" w:sz="0" w:space="0" w:color="auto"/>
            <w:bottom w:val="none" w:sz="0" w:space="0" w:color="auto"/>
            <w:right w:val="none" w:sz="0" w:space="0" w:color="auto"/>
          </w:divBdr>
        </w:div>
        <w:div w:id="213467341">
          <w:marLeft w:val="0"/>
          <w:marRight w:val="0"/>
          <w:marTop w:val="0"/>
          <w:marBottom w:val="0"/>
          <w:divBdr>
            <w:top w:val="none" w:sz="0" w:space="0" w:color="auto"/>
            <w:left w:val="none" w:sz="0" w:space="0" w:color="auto"/>
            <w:bottom w:val="none" w:sz="0" w:space="0" w:color="auto"/>
            <w:right w:val="none" w:sz="0" w:space="0" w:color="auto"/>
          </w:divBdr>
        </w:div>
      </w:divsChild>
    </w:div>
    <w:div w:id="66924595">
      <w:bodyDiv w:val="1"/>
      <w:marLeft w:val="0"/>
      <w:marRight w:val="0"/>
      <w:marTop w:val="0"/>
      <w:marBottom w:val="0"/>
      <w:divBdr>
        <w:top w:val="none" w:sz="0" w:space="0" w:color="auto"/>
        <w:left w:val="none" w:sz="0" w:space="0" w:color="auto"/>
        <w:bottom w:val="none" w:sz="0" w:space="0" w:color="auto"/>
        <w:right w:val="none" w:sz="0" w:space="0" w:color="auto"/>
      </w:divBdr>
    </w:div>
    <w:div w:id="108204962">
      <w:bodyDiv w:val="1"/>
      <w:marLeft w:val="0"/>
      <w:marRight w:val="0"/>
      <w:marTop w:val="0"/>
      <w:marBottom w:val="0"/>
      <w:divBdr>
        <w:top w:val="none" w:sz="0" w:space="0" w:color="auto"/>
        <w:left w:val="none" w:sz="0" w:space="0" w:color="auto"/>
        <w:bottom w:val="none" w:sz="0" w:space="0" w:color="auto"/>
        <w:right w:val="none" w:sz="0" w:space="0" w:color="auto"/>
      </w:divBdr>
      <w:divsChild>
        <w:div w:id="1526097324">
          <w:marLeft w:val="0"/>
          <w:marRight w:val="0"/>
          <w:marTop w:val="0"/>
          <w:marBottom w:val="0"/>
          <w:divBdr>
            <w:top w:val="none" w:sz="0" w:space="0" w:color="auto"/>
            <w:left w:val="none" w:sz="0" w:space="0" w:color="auto"/>
            <w:bottom w:val="none" w:sz="0" w:space="0" w:color="auto"/>
            <w:right w:val="none" w:sz="0" w:space="0" w:color="auto"/>
          </w:divBdr>
          <w:divsChild>
            <w:div w:id="2143964538">
              <w:marLeft w:val="0"/>
              <w:marRight w:val="0"/>
              <w:marTop w:val="0"/>
              <w:marBottom w:val="0"/>
              <w:divBdr>
                <w:top w:val="none" w:sz="0" w:space="0" w:color="auto"/>
                <w:left w:val="none" w:sz="0" w:space="0" w:color="auto"/>
                <w:bottom w:val="none" w:sz="0" w:space="0" w:color="auto"/>
                <w:right w:val="none" w:sz="0" w:space="0" w:color="auto"/>
              </w:divBdr>
            </w:div>
            <w:div w:id="1394498145">
              <w:marLeft w:val="0"/>
              <w:marRight w:val="0"/>
              <w:marTop w:val="0"/>
              <w:marBottom w:val="0"/>
              <w:divBdr>
                <w:top w:val="none" w:sz="0" w:space="0" w:color="auto"/>
                <w:left w:val="none" w:sz="0" w:space="0" w:color="auto"/>
                <w:bottom w:val="none" w:sz="0" w:space="0" w:color="auto"/>
                <w:right w:val="none" w:sz="0" w:space="0" w:color="auto"/>
              </w:divBdr>
            </w:div>
            <w:div w:id="1673950142">
              <w:marLeft w:val="0"/>
              <w:marRight w:val="0"/>
              <w:marTop w:val="0"/>
              <w:marBottom w:val="0"/>
              <w:divBdr>
                <w:top w:val="none" w:sz="0" w:space="0" w:color="auto"/>
                <w:left w:val="none" w:sz="0" w:space="0" w:color="auto"/>
                <w:bottom w:val="none" w:sz="0" w:space="0" w:color="auto"/>
                <w:right w:val="none" w:sz="0" w:space="0" w:color="auto"/>
              </w:divBdr>
            </w:div>
            <w:div w:id="2048024974">
              <w:marLeft w:val="0"/>
              <w:marRight w:val="0"/>
              <w:marTop w:val="0"/>
              <w:marBottom w:val="0"/>
              <w:divBdr>
                <w:top w:val="none" w:sz="0" w:space="0" w:color="auto"/>
                <w:left w:val="none" w:sz="0" w:space="0" w:color="auto"/>
                <w:bottom w:val="none" w:sz="0" w:space="0" w:color="auto"/>
                <w:right w:val="none" w:sz="0" w:space="0" w:color="auto"/>
              </w:divBdr>
            </w:div>
            <w:div w:id="770472832">
              <w:marLeft w:val="0"/>
              <w:marRight w:val="0"/>
              <w:marTop w:val="0"/>
              <w:marBottom w:val="0"/>
              <w:divBdr>
                <w:top w:val="none" w:sz="0" w:space="0" w:color="auto"/>
                <w:left w:val="none" w:sz="0" w:space="0" w:color="auto"/>
                <w:bottom w:val="none" w:sz="0" w:space="0" w:color="auto"/>
                <w:right w:val="none" w:sz="0" w:space="0" w:color="auto"/>
              </w:divBdr>
            </w:div>
            <w:div w:id="49574842">
              <w:marLeft w:val="0"/>
              <w:marRight w:val="0"/>
              <w:marTop w:val="0"/>
              <w:marBottom w:val="0"/>
              <w:divBdr>
                <w:top w:val="none" w:sz="0" w:space="0" w:color="auto"/>
                <w:left w:val="none" w:sz="0" w:space="0" w:color="auto"/>
                <w:bottom w:val="none" w:sz="0" w:space="0" w:color="auto"/>
                <w:right w:val="none" w:sz="0" w:space="0" w:color="auto"/>
              </w:divBdr>
            </w:div>
            <w:div w:id="1040517155">
              <w:marLeft w:val="0"/>
              <w:marRight w:val="0"/>
              <w:marTop w:val="0"/>
              <w:marBottom w:val="0"/>
              <w:divBdr>
                <w:top w:val="none" w:sz="0" w:space="0" w:color="auto"/>
                <w:left w:val="none" w:sz="0" w:space="0" w:color="auto"/>
                <w:bottom w:val="none" w:sz="0" w:space="0" w:color="auto"/>
                <w:right w:val="none" w:sz="0" w:space="0" w:color="auto"/>
              </w:divBdr>
            </w:div>
            <w:div w:id="896358275">
              <w:marLeft w:val="0"/>
              <w:marRight w:val="0"/>
              <w:marTop w:val="0"/>
              <w:marBottom w:val="0"/>
              <w:divBdr>
                <w:top w:val="none" w:sz="0" w:space="0" w:color="auto"/>
                <w:left w:val="none" w:sz="0" w:space="0" w:color="auto"/>
                <w:bottom w:val="none" w:sz="0" w:space="0" w:color="auto"/>
                <w:right w:val="none" w:sz="0" w:space="0" w:color="auto"/>
              </w:divBdr>
            </w:div>
            <w:div w:id="1601331475">
              <w:marLeft w:val="0"/>
              <w:marRight w:val="0"/>
              <w:marTop w:val="0"/>
              <w:marBottom w:val="0"/>
              <w:divBdr>
                <w:top w:val="none" w:sz="0" w:space="0" w:color="auto"/>
                <w:left w:val="none" w:sz="0" w:space="0" w:color="auto"/>
                <w:bottom w:val="none" w:sz="0" w:space="0" w:color="auto"/>
                <w:right w:val="none" w:sz="0" w:space="0" w:color="auto"/>
              </w:divBdr>
            </w:div>
            <w:div w:id="1237714553">
              <w:marLeft w:val="0"/>
              <w:marRight w:val="0"/>
              <w:marTop w:val="0"/>
              <w:marBottom w:val="0"/>
              <w:divBdr>
                <w:top w:val="none" w:sz="0" w:space="0" w:color="auto"/>
                <w:left w:val="none" w:sz="0" w:space="0" w:color="auto"/>
                <w:bottom w:val="none" w:sz="0" w:space="0" w:color="auto"/>
                <w:right w:val="none" w:sz="0" w:space="0" w:color="auto"/>
              </w:divBdr>
            </w:div>
            <w:div w:id="1397585714">
              <w:marLeft w:val="0"/>
              <w:marRight w:val="0"/>
              <w:marTop w:val="0"/>
              <w:marBottom w:val="0"/>
              <w:divBdr>
                <w:top w:val="none" w:sz="0" w:space="0" w:color="auto"/>
                <w:left w:val="none" w:sz="0" w:space="0" w:color="auto"/>
                <w:bottom w:val="none" w:sz="0" w:space="0" w:color="auto"/>
                <w:right w:val="none" w:sz="0" w:space="0" w:color="auto"/>
              </w:divBdr>
            </w:div>
            <w:div w:id="1966932105">
              <w:marLeft w:val="0"/>
              <w:marRight w:val="0"/>
              <w:marTop w:val="0"/>
              <w:marBottom w:val="0"/>
              <w:divBdr>
                <w:top w:val="none" w:sz="0" w:space="0" w:color="auto"/>
                <w:left w:val="none" w:sz="0" w:space="0" w:color="auto"/>
                <w:bottom w:val="none" w:sz="0" w:space="0" w:color="auto"/>
                <w:right w:val="none" w:sz="0" w:space="0" w:color="auto"/>
              </w:divBdr>
            </w:div>
            <w:div w:id="2107070378">
              <w:marLeft w:val="0"/>
              <w:marRight w:val="0"/>
              <w:marTop w:val="0"/>
              <w:marBottom w:val="0"/>
              <w:divBdr>
                <w:top w:val="none" w:sz="0" w:space="0" w:color="auto"/>
                <w:left w:val="none" w:sz="0" w:space="0" w:color="auto"/>
                <w:bottom w:val="none" w:sz="0" w:space="0" w:color="auto"/>
                <w:right w:val="none" w:sz="0" w:space="0" w:color="auto"/>
              </w:divBdr>
            </w:div>
            <w:div w:id="989091963">
              <w:marLeft w:val="0"/>
              <w:marRight w:val="0"/>
              <w:marTop w:val="0"/>
              <w:marBottom w:val="0"/>
              <w:divBdr>
                <w:top w:val="none" w:sz="0" w:space="0" w:color="auto"/>
                <w:left w:val="none" w:sz="0" w:space="0" w:color="auto"/>
                <w:bottom w:val="none" w:sz="0" w:space="0" w:color="auto"/>
                <w:right w:val="none" w:sz="0" w:space="0" w:color="auto"/>
              </w:divBdr>
            </w:div>
            <w:div w:id="121114321">
              <w:marLeft w:val="0"/>
              <w:marRight w:val="0"/>
              <w:marTop w:val="0"/>
              <w:marBottom w:val="0"/>
              <w:divBdr>
                <w:top w:val="none" w:sz="0" w:space="0" w:color="auto"/>
                <w:left w:val="none" w:sz="0" w:space="0" w:color="auto"/>
                <w:bottom w:val="none" w:sz="0" w:space="0" w:color="auto"/>
                <w:right w:val="none" w:sz="0" w:space="0" w:color="auto"/>
              </w:divBdr>
            </w:div>
            <w:div w:id="2111464609">
              <w:marLeft w:val="0"/>
              <w:marRight w:val="0"/>
              <w:marTop w:val="0"/>
              <w:marBottom w:val="0"/>
              <w:divBdr>
                <w:top w:val="none" w:sz="0" w:space="0" w:color="auto"/>
                <w:left w:val="none" w:sz="0" w:space="0" w:color="auto"/>
                <w:bottom w:val="none" w:sz="0" w:space="0" w:color="auto"/>
                <w:right w:val="none" w:sz="0" w:space="0" w:color="auto"/>
              </w:divBdr>
            </w:div>
            <w:div w:id="400298224">
              <w:marLeft w:val="0"/>
              <w:marRight w:val="0"/>
              <w:marTop w:val="0"/>
              <w:marBottom w:val="0"/>
              <w:divBdr>
                <w:top w:val="none" w:sz="0" w:space="0" w:color="auto"/>
                <w:left w:val="none" w:sz="0" w:space="0" w:color="auto"/>
                <w:bottom w:val="none" w:sz="0" w:space="0" w:color="auto"/>
                <w:right w:val="none" w:sz="0" w:space="0" w:color="auto"/>
              </w:divBdr>
            </w:div>
            <w:div w:id="1596476477">
              <w:marLeft w:val="0"/>
              <w:marRight w:val="0"/>
              <w:marTop w:val="0"/>
              <w:marBottom w:val="0"/>
              <w:divBdr>
                <w:top w:val="none" w:sz="0" w:space="0" w:color="auto"/>
                <w:left w:val="none" w:sz="0" w:space="0" w:color="auto"/>
                <w:bottom w:val="none" w:sz="0" w:space="0" w:color="auto"/>
                <w:right w:val="none" w:sz="0" w:space="0" w:color="auto"/>
              </w:divBdr>
            </w:div>
            <w:div w:id="1709798551">
              <w:marLeft w:val="0"/>
              <w:marRight w:val="0"/>
              <w:marTop w:val="0"/>
              <w:marBottom w:val="0"/>
              <w:divBdr>
                <w:top w:val="none" w:sz="0" w:space="0" w:color="auto"/>
                <w:left w:val="none" w:sz="0" w:space="0" w:color="auto"/>
                <w:bottom w:val="none" w:sz="0" w:space="0" w:color="auto"/>
                <w:right w:val="none" w:sz="0" w:space="0" w:color="auto"/>
              </w:divBdr>
            </w:div>
            <w:div w:id="1658535574">
              <w:marLeft w:val="0"/>
              <w:marRight w:val="0"/>
              <w:marTop w:val="0"/>
              <w:marBottom w:val="0"/>
              <w:divBdr>
                <w:top w:val="none" w:sz="0" w:space="0" w:color="auto"/>
                <w:left w:val="none" w:sz="0" w:space="0" w:color="auto"/>
                <w:bottom w:val="none" w:sz="0" w:space="0" w:color="auto"/>
                <w:right w:val="none" w:sz="0" w:space="0" w:color="auto"/>
              </w:divBdr>
            </w:div>
            <w:div w:id="763384860">
              <w:marLeft w:val="0"/>
              <w:marRight w:val="0"/>
              <w:marTop w:val="0"/>
              <w:marBottom w:val="0"/>
              <w:divBdr>
                <w:top w:val="none" w:sz="0" w:space="0" w:color="auto"/>
                <w:left w:val="none" w:sz="0" w:space="0" w:color="auto"/>
                <w:bottom w:val="none" w:sz="0" w:space="0" w:color="auto"/>
                <w:right w:val="none" w:sz="0" w:space="0" w:color="auto"/>
              </w:divBdr>
            </w:div>
            <w:div w:id="1753701355">
              <w:marLeft w:val="0"/>
              <w:marRight w:val="0"/>
              <w:marTop w:val="0"/>
              <w:marBottom w:val="0"/>
              <w:divBdr>
                <w:top w:val="none" w:sz="0" w:space="0" w:color="auto"/>
                <w:left w:val="none" w:sz="0" w:space="0" w:color="auto"/>
                <w:bottom w:val="none" w:sz="0" w:space="0" w:color="auto"/>
                <w:right w:val="none" w:sz="0" w:space="0" w:color="auto"/>
              </w:divBdr>
            </w:div>
            <w:div w:id="1581864216">
              <w:marLeft w:val="0"/>
              <w:marRight w:val="0"/>
              <w:marTop w:val="0"/>
              <w:marBottom w:val="0"/>
              <w:divBdr>
                <w:top w:val="none" w:sz="0" w:space="0" w:color="auto"/>
                <w:left w:val="none" w:sz="0" w:space="0" w:color="auto"/>
                <w:bottom w:val="none" w:sz="0" w:space="0" w:color="auto"/>
                <w:right w:val="none" w:sz="0" w:space="0" w:color="auto"/>
              </w:divBdr>
            </w:div>
            <w:div w:id="421724315">
              <w:marLeft w:val="0"/>
              <w:marRight w:val="0"/>
              <w:marTop w:val="0"/>
              <w:marBottom w:val="0"/>
              <w:divBdr>
                <w:top w:val="none" w:sz="0" w:space="0" w:color="auto"/>
                <w:left w:val="none" w:sz="0" w:space="0" w:color="auto"/>
                <w:bottom w:val="none" w:sz="0" w:space="0" w:color="auto"/>
                <w:right w:val="none" w:sz="0" w:space="0" w:color="auto"/>
              </w:divBdr>
            </w:div>
            <w:div w:id="803038820">
              <w:marLeft w:val="0"/>
              <w:marRight w:val="0"/>
              <w:marTop w:val="0"/>
              <w:marBottom w:val="0"/>
              <w:divBdr>
                <w:top w:val="none" w:sz="0" w:space="0" w:color="auto"/>
                <w:left w:val="none" w:sz="0" w:space="0" w:color="auto"/>
                <w:bottom w:val="none" w:sz="0" w:space="0" w:color="auto"/>
                <w:right w:val="none" w:sz="0" w:space="0" w:color="auto"/>
              </w:divBdr>
            </w:div>
            <w:div w:id="559294812">
              <w:marLeft w:val="0"/>
              <w:marRight w:val="0"/>
              <w:marTop w:val="0"/>
              <w:marBottom w:val="0"/>
              <w:divBdr>
                <w:top w:val="none" w:sz="0" w:space="0" w:color="auto"/>
                <w:left w:val="none" w:sz="0" w:space="0" w:color="auto"/>
                <w:bottom w:val="none" w:sz="0" w:space="0" w:color="auto"/>
                <w:right w:val="none" w:sz="0" w:space="0" w:color="auto"/>
              </w:divBdr>
            </w:div>
            <w:div w:id="996567419">
              <w:marLeft w:val="0"/>
              <w:marRight w:val="0"/>
              <w:marTop w:val="0"/>
              <w:marBottom w:val="0"/>
              <w:divBdr>
                <w:top w:val="none" w:sz="0" w:space="0" w:color="auto"/>
                <w:left w:val="none" w:sz="0" w:space="0" w:color="auto"/>
                <w:bottom w:val="none" w:sz="0" w:space="0" w:color="auto"/>
                <w:right w:val="none" w:sz="0" w:space="0" w:color="auto"/>
              </w:divBdr>
            </w:div>
            <w:div w:id="779107150">
              <w:marLeft w:val="0"/>
              <w:marRight w:val="0"/>
              <w:marTop w:val="0"/>
              <w:marBottom w:val="0"/>
              <w:divBdr>
                <w:top w:val="none" w:sz="0" w:space="0" w:color="auto"/>
                <w:left w:val="none" w:sz="0" w:space="0" w:color="auto"/>
                <w:bottom w:val="none" w:sz="0" w:space="0" w:color="auto"/>
                <w:right w:val="none" w:sz="0" w:space="0" w:color="auto"/>
              </w:divBdr>
            </w:div>
            <w:div w:id="756445019">
              <w:marLeft w:val="0"/>
              <w:marRight w:val="0"/>
              <w:marTop w:val="0"/>
              <w:marBottom w:val="0"/>
              <w:divBdr>
                <w:top w:val="none" w:sz="0" w:space="0" w:color="auto"/>
                <w:left w:val="none" w:sz="0" w:space="0" w:color="auto"/>
                <w:bottom w:val="none" w:sz="0" w:space="0" w:color="auto"/>
                <w:right w:val="none" w:sz="0" w:space="0" w:color="auto"/>
              </w:divBdr>
            </w:div>
            <w:div w:id="688139754">
              <w:marLeft w:val="0"/>
              <w:marRight w:val="0"/>
              <w:marTop w:val="0"/>
              <w:marBottom w:val="0"/>
              <w:divBdr>
                <w:top w:val="none" w:sz="0" w:space="0" w:color="auto"/>
                <w:left w:val="none" w:sz="0" w:space="0" w:color="auto"/>
                <w:bottom w:val="none" w:sz="0" w:space="0" w:color="auto"/>
                <w:right w:val="none" w:sz="0" w:space="0" w:color="auto"/>
              </w:divBdr>
            </w:div>
            <w:div w:id="1896577948">
              <w:marLeft w:val="0"/>
              <w:marRight w:val="0"/>
              <w:marTop w:val="0"/>
              <w:marBottom w:val="0"/>
              <w:divBdr>
                <w:top w:val="none" w:sz="0" w:space="0" w:color="auto"/>
                <w:left w:val="none" w:sz="0" w:space="0" w:color="auto"/>
                <w:bottom w:val="none" w:sz="0" w:space="0" w:color="auto"/>
                <w:right w:val="none" w:sz="0" w:space="0" w:color="auto"/>
              </w:divBdr>
            </w:div>
            <w:div w:id="837696001">
              <w:marLeft w:val="0"/>
              <w:marRight w:val="0"/>
              <w:marTop w:val="0"/>
              <w:marBottom w:val="0"/>
              <w:divBdr>
                <w:top w:val="none" w:sz="0" w:space="0" w:color="auto"/>
                <w:left w:val="none" w:sz="0" w:space="0" w:color="auto"/>
                <w:bottom w:val="none" w:sz="0" w:space="0" w:color="auto"/>
                <w:right w:val="none" w:sz="0" w:space="0" w:color="auto"/>
              </w:divBdr>
            </w:div>
            <w:div w:id="1158112902">
              <w:marLeft w:val="0"/>
              <w:marRight w:val="0"/>
              <w:marTop w:val="0"/>
              <w:marBottom w:val="0"/>
              <w:divBdr>
                <w:top w:val="none" w:sz="0" w:space="0" w:color="auto"/>
                <w:left w:val="none" w:sz="0" w:space="0" w:color="auto"/>
                <w:bottom w:val="none" w:sz="0" w:space="0" w:color="auto"/>
                <w:right w:val="none" w:sz="0" w:space="0" w:color="auto"/>
              </w:divBdr>
            </w:div>
          </w:divsChild>
        </w:div>
        <w:div w:id="599946845">
          <w:marLeft w:val="0"/>
          <w:marRight w:val="0"/>
          <w:marTop w:val="0"/>
          <w:marBottom w:val="0"/>
          <w:divBdr>
            <w:top w:val="none" w:sz="0" w:space="0" w:color="auto"/>
            <w:left w:val="none" w:sz="0" w:space="0" w:color="auto"/>
            <w:bottom w:val="none" w:sz="0" w:space="0" w:color="auto"/>
            <w:right w:val="none" w:sz="0" w:space="0" w:color="auto"/>
          </w:divBdr>
        </w:div>
      </w:divsChild>
    </w:div>
    <w:div w:id="133451089">
      <w:bodyDiv w:val="1"/>
      <w:marLeft w:val="0"/>
      <w:marRight w:val="0"/>
      <w:marTop w:val="0"/>
      <w:marBottom w:val="0"/>
      <w:divBdr>
        <w:top w:val="none" w:sz="0" w:space="0" w:color="auto"/>
        <w:left w:val="none" w:sz="0" w:space="0" w:color="auto"/>
        <w:bottom w:val="none" w:sz="0" w:space="0" w:color="auto"/>
        <w:right w:val="none" w:sz="0" w:space="0" w:color="auto"/>
      </w:divBdr>
    </w:div>
    <w:div w:id="162203526">
      <w:bodyDiv w:val="1"/>
      <w:marLeft w:val="105"/>
      <w:marRight w:val="0"/>
      <w:marTop w:val="0"/>
      <w:marBottom w:val="0"/>
      <w:divBdr>
        <w:top w:val="none" w:sz="0" w:space="0" w:color="auto"/>
        <w:left w:val="none" w:sz="0" w:space="0" w:color="auto"/>
        <w:bottom w:val="none" w:sz="0" w:space="0" w:color="auto"/>
        <w:right w:val="none" w:sz="0" w:space="0" w:color="auto"/>
      </w:divBdr>
      <w:divsChild>
        <w:div w:id="1513497426">
          <w:marLeft w:val="0"/>
          <w:marRight w:val="0"/>
          <w:marTop w:val="0"/>
          <w:marBottom w:val="0"/>
          <w:divBdr>
            <w:top w:val="none" w:sz="0" w:space="0" w:color="auto"/>
            <w:left w:val="none" w:sz="0" w:space="0" w:color="auto"/>
            <w:bottom w:val="none" w:sz="0" w:space="0" w:color="auto"/>
            <w:right w:val="none" w:sz="0" w:space="0" w:color="auto"/>
          </w:divBdr>
        </w:div>
      </w:divsChild>
    </w:div>
    <w:div w:id="297614402">
      <w:bodyDiv w:val="1"/>
      <w:marLeft w:val="0"/>
      <w:marRight w:val="0"/>
      <w:marTop w:val="0"/>
      <w:marBottom w:val="0"/>
      <w:divBdr>
        <w:top w:val="none" w:sz="0" w:space="0" w:color="auto"/>
        <w:left w:val="none" w:sz="0" w:space="0" w:color="auto"/>
        <w:bottom w:val="none" w:sz="0" w:space="0" w:color="auto"/>
        <w:right w:val="none" w:sz="0" w:space="0" w:color="auto"/>
      </w:divBdr>
      <w:divsChild>
        <w:div w:id="824249792">
          <w:marLeft w:val="0"/>
          <w:marRight w:val="0"/>
          <w:marTop w:val="0"/>
          <w:marBottom w:val="0"/>
          <w:divBdr>
            <w:top w:val="none" w:sz="0" w:space="0" w:color="auto"/>
            <w:left w:val="none" w:sz="0" w:space="0" w:color="auto"/>
            <w:bottom w:val="none" w:sz="0" w:space="0" w:color="auto"/>
            <w:right w:val="none" w:sz="0" w:space="0" w:color="auto"/>
          </w:divBdr>
        </w:div>
      </w:divsChild>
    </w:div>
    <w:div w:id="332992677">
      <w:bodyDiv w:val="1"/>
      <w:marLeft w:val="0"/>
      <w:marRight w:val="0"/>
      <w:marTop w:val="0"/>
      <w:marBottom w:val="0"/>
      <w:divBdr>
        <w:top w:val="none" w:sz="0" w:space="0" w:color="auto"/>
        <w:left w:val="none" w:sz="0" w:space="0" w:color="auto"/>
        <w:bottom w:val="none" w:sz="0" w:space="0" w:color="auto"/>
        <w:right w:val="none" w:sz="0" w:space="0" w:color="auto"/>
      </w:divBdr>
    </w:div>
    <w:div w:id="931402398">
      <w:bodyDiv w:val="1"/>
      <w:marLeft w:val="0"/>
      <w:marRight w:val="0"/>
      <w:marTop w:val="0"/>
      <w:marBottom w:val="0"/>
      <w:divBdr>
        <w:top w:val="none" w:sz="0" w:space="0" w:color="auto"/>
        <w:left w:val="none" w:sz="0" w:space="0" w:color="auto"/>
        <w:bottom w:val="none" w:sz="0" w:space="0" w:color="auto"/>
        <w:right w:val="none" w:sz="0" w:space="0" w:color="auto"/>
      </w:divBdr>
    </w:div>
    <w:div w:id="1038972658">
      <w:bodyDiv w:val="1"/>
      <w:marLeft w:val="0"/>
      <w:marRight w:val="0"/>
      <w:marTop w:val="0"/>
      <w:marBottom w:val="0"/>
      <w:divBdr>
        <w:top w:val="none" w:sz="0" w:space="0" w:color="auto"/>
        <w:left w:val="none" w:sz="0" w:space="0" w:color="auto"/>
        <w:bottom w:val="none" w:sz="0" w:space="0" w:color="auto"/>
        <w:right w:val="none" w:sz="0" w:space="0" w:color="auto"/>
      </w:divBdr>
    </w:div>
    <w:div w:id="1236434820">
      <w:bodyDiv w:val="1"/>
      <w:marLeft w:val="0"/>
      <w:marRight w:val="0"/>
      <w:marTop w:val="0"/>
      <w:marBottom w:val="0"/>
      <w:divBdr>
        <w:top w:val="none" w:sz="0" w:space="0" w:color="auto"/>
        <w:left w:val="none" w:sz="0" w:space="0" w:color="auto"/>
        <w:bottom w:val="none" w:sz="0" w:space="0" w:color="auto"/>
        <w:right w:val="none" w:sz="0" w:space="0" w:color="auto"/>
      </w:divBdr>
      <w:divsChild>
        <w:div w:id="227495133">
          <w:marLeft w:val="0"/>
          <w:marRight w:val="0"/>
          <w:marTop w:val="0"/>
          <w:marBottom w:val="0"/>
          <w:divBdr>
            <w:top w:val="none" w:sz="0" w:space="0" w:color="auto"/>
            <w:left w:val="none" w:sz="0" w:space="0" w:color="auto"/>
            <w:bottom w:val="none" w:sz="0" w:space="0" w:color="auto"/>
            <w:right w:val="none" w:sz="0" w:space="0" w:color="auto"/>
          </w:divBdr>
        </w:div>
        <w:div w:id="1460490437">
          <w:marLeft w:val="0"/>
          <w:marRight w:val="0"/>
          <w:marTop w:val="0"/>
          <w:marBottom w:val="0"/>
          <w:divBdr>
            <w:top w:val="none" w:sz="0" w:space="0" w:color="auto"/>
            <w:left w:val="none" w:sz="0" w:space="0" w:color="auto"/>
            <w:bottom w:val="none" w:sz="0" w:space="0" w:color="auto"/>
            <w:right w:val="none" w:sz="0" w:space="0" w:color="auto"/>
          </w:divBdr>
        </w:div>
        <w:div w:id="961347742">
          <w:marLeft w:val="0"/>
          <w:marRight w:val="0"/>
          <w:marTop w:val="0"/>
          <w:marBottom w:val="0"/>
          <w:divBdr>
            <w:top w:val="none" w:sz="0" w:space="0" w:color="auto"/>
            <w:left w:val="none" w:sz="0" w:space="0" w:color="auto"/>
            <w:bottom w:val="none" w:sz="0" w:space="0" w:color="auto"/>
            <w:right w:val="none" w:sz="0" w:space="0" w:color="auto"/>
          </w:divBdr>
        </w:div>
        <w:div w:id="1127893509">
          <w:marLeft w:val="0"/>
          <w:marRight w:val="0"/>
          <w:marTop w:val="0"/>
          <w:marBottom w:val="0"/>
          <w:divBdr>
            <w:top w:val="none" w:sz="0" w:space="0" w:color="auto"/>
            <w:left w:val="none" w:sz="0" w:space="0" w:color="auto"/>
            <w:bottom w:val="none" w:sz="0" w:space="0" w:color="auto"/>
            <w:right w:val="none" w:sz="0" w:space="0" w:color="auto"/>
          </w:divBdr>
        </w:div>
        <w:div w:id="1113549916">
          <w:marLeft w:val="0"/>
          <w:marRight w:val="0"/>
          <w:marTop w:val="0"/>
          <w:marBottom w:val="0"/>
          <w:divBdr>
            <w:top w:val="none" w:sz="0" w:space="0" w:color="auto"/>
            <w:left w:val="none" w:sz="0" w:space="0" w:color="auto"/>
            <w:bottom w:val="none" w:sz="0" w:space="0" w:color="auto"/>
            <w:right w:val="none" w:sz="0" w:space="0" w:color="auto"/>
          </w:divBdr>
        </w:div>
        <w:div w:id="1014456019">
          <w:marLeft w:val="0"/>
          <w:marRight w:val="0"/>
          <w:marTop w:val="0"/>
          <w:marBottom w:val="0"/>
          <w:divBdr>
            <w:top w:val="none" w:sz="0" w:space="0" w:color="auto"/>
            <w:left w:val="none" w:sz="0" w:space="0" w:color="auto"/>
            <w:bottom w:val="none" w:sz="0" w:space="0" w:color="auto"/>
            <w:right w:val="none" w:sz="0" w:space="0" w:color="auto"/>
          </w:divBdr>
        </w:div>
        <w:div w:id="1976637890">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733036291">
          <w:marLeft w:val="0"/>
          <w:marRight w:val="0"/>
          <w:marTop w:val="0"/>
          <w:marBottom w:val="0"/>
          <w:divBdr>
            <w:top w:val="none" w:sz="0" w:space="0" w:color="auto"/>
            <w:left w:val="none" w:sz="0" w:space="0" w:color="auto"/>
            <w:bottom w:val="none" w:sz="0" w:space="0" w:color="auto"/>
            <w:right w:val="none" w:sz="0" w:space="0" w:color="auto"/>
          </w:divBdr>
        </w:div>
      </w:divsChild>
    </w:div>
    <w:div w:id="1240090596">
      <w:bodyDiv w:val="1"/>
      <w:marLeft w:val="0"/>
      <w:marRight w:val="0"/>
      <w:marTop w:val="0"/>
      <w:marBottom w:val="0"/>
      <w:divBdr>
        <w:top w:val="none" w:sz="0" w:space="0" w:color="auto"/>
        <w:left w:val="none" w:sz="0" w:space="0" w:color="auto"/>
        <w:bottom w:val="none" w:sz="0" w:space="0" w:color="auto"/>
        <w:right w:val="none" w:sz="0" w:space="0" w:color="auto"/>
      </w:divBdr>
      <w:divsChild>
        <w:div w:id="1315455296">
          <w:marLeft w:val="0"/>
          <w:marRight w:val="0"/>
          <w:marTop w:val="0"/>
          <w:marBottom w:val="0"/>
          <w:divBdr>
            <w:top w:val="none" w:sz="0" w:space="0" w:color="auto"/>
            <w:left w:val="none" w:sz="0" w:space="0" w:color="auto"/>
            <w:bottom w:val="none" w:sz="0" w:space="0" w:color="auto"/>
            <w:right w:val="none" w:sz="0" w:space="0" w:color="auto"/>
          </w:divBdr>
          <w:divsChild>
            <w:div w:id="1307273976">
              <w:marLeft w:val="0"/>
              <w:marRight w:val="0"/>
              <w:marTop w:val="0"/>
              <w:marBottom w:val="0"/>
              <w:divBdr>
                <w:top w:val="none" w:sz="0" w:space="0" w:color="auto"/>
                <w:left w:val="none" w:sz="0" w:space="0" w:color="auto"/>
                <w:bottom w:val="none" w:sz="0" w:space="0" w:color="auto"/>
                <w:right w:val="none" w:sz="0" w:space="0" w:color="auto"/>
              </w:divBdr>
              <w:divsChild>
                <w:div w:id="1723482422">
                  <w:marLeft w:val="0"/>
                  <w:marRight w:val="0"/>
                  <w:marTop w:val="0"/>
                  <w:marBottom w:val="0"/>
                  <w:divBdr>
                    <w:top w:val="none" w:sz="0" w:space="0" w:color="auto"/>
                    <w:left w:val="none" w:sz="0" w:space="0" w:color="auto"/>
                    <w:bottom w:val="none" w:sz="0" w:space="0" w:color="auto"/>
                    <w:right w:val="none" w:sz="0" w:space="0" w:color="auto"/>
                  </w:divBdr>
                  <w:divsChild>
                    <w:div w:id="408308080">
                      <w:marLeft w:val="0"/>
                      <w:marRight w:val="0"/>
                      <w:marTop w:val="0"/>
                      <w:marBottom w:val="0"/>
                      <w:divBdr>
                        <w:top w:val="none" w:sz="0" w:space="0" w:color="auto"/>
                        <w:left w:val="none" w:sz="0" w:space="0" w:color="auto"/>
                        <w:bottom w:val="none" w:sz="0" w:space="0" w:color="auto"/>
                        <w:right w:val="none" w:sz="0" w:space="0" w:color="auto"/>
                      </w:divBdr>
                      <w:divsChild>
                        <w:div w:id="1537039711">
                          <w:marLeft w:val="0"/>
                          <w:marRight w:val="0"/>
                          <w:marTop w:val="0"/>
                          <w:marBottom w:val="0"/>
                          <w:divBdr>
                            <w:top w:val="none" w:sz="0" w:space="0" w:color="auto"/>
                            <w:left w:val="none" w:sz="0" w:space="0" w:color="auto"/>
                            <w:bottom w:val="none" w:sz="0" w:space="0" w:color="auto"/>
                            <w:right w:val="none" w:sz="0" w:space="0" w:color="auto"/>
                          </w:divBdr>
                          <w:divsChild>
                            <w:div w:id="1622758655">
                              <w:marLeft w:val="0"/>
                              <w:marRight w:val="0"/>
                              <w:marTop w:val="0"/>
                              <w:marBottom w:val="0"/>
                              <w:divBdr>
                                <w:top w:val="none" w:sz="0" w:space="0" w:color="auto"/>
                                <w:left w:val="none" w:sz="0" w:space="0" w:color="auto"/>
                                <w:bottom w:val="none" w:sz="0" w:space="0" w:color="auto"/>
                                <w:right w:val="none" w:sz="0" w:space="0" w:color="auto"/>
                              </w:divBdr>
                              <w:divsChild>
                                <w:div w:id="57410540">
                                  <w:marLeft w:val="0"/>
                                  <w:marRight w:val="0"/>
                                  <w:marTop w:val="0"/>
                                  <w:marBottom w:val="0"/>
                                  <w:divBdr>
                                    <w:top w:val="none" w:sz="0" w:space="0" w:color="auto"/>
                                    <w:left w:val="none" w:sz="0" w:space="0" w:color="auto"/>
                                    <w:bottom w:val="none" w:sz="0" w:space="0" w:color="auto"/>
                                    <w:right w:val="none" w:sz="0" w:space="0" w:color="auto"/>
                                  </w:divBdr>
                                </w:div>
                                <w:div w:id="153575180">
                                  <w:marLeft w:val="0"/>
                                  <w:marRight w:val="0"/>
                                  <w:marTop w:val="0"/>
                                  <w:marBottom w:val="0"/>
                                  <w:divBdr>
                                    <w:top w:val="none" w:sz="0" w:space="0" w:color="auto"/>
                                    <w:left w:val="none" w:sz="0" w:space="0" w:color="auto"/>
                                    <w:bottom w:val="none" w:sz="0" w:space="0" w:color="auto"/>
                                    <w:right w:val="none" w:sz="0" w:space="0" w:color="auto"/>
                                  </w:divBdr>
                                </w:div>
                                <w:div w:id="220947560">
                                  <w:marLeft w:val="0"/>
                                  <w:marRight w:val="0"/>
                                  <w:marTop w:val="0"/>
                                  <w:marBottom w:val="0"/>
                                  <w:divBdr>
                                    <w:top w:val="none" w:sz="0" w:space="0" w:color="auto"/>
                                    <w:left w:val="none" w:sz="0" w:space="0" w:color="auto"/>
                                    <w:bottom w:val="none" w:sz="0" w:space="0" w:color="auto"/>
                                    <w:right w:val="none" w:sz="0" w:space="0" w:color="auto"/>
                                  </w:divBdr>
                                </w:div>
                                <w:div w:id="242422824">
                                  <w:marLeft w:val="0"/>
                                  <w:marRight w:val="0"/>
                                  <w:marTop w:val="0"/>
                                  <w:marBottom w:val="0"/>
                                  <w:divBdr>
                                    <w:top w:val="none" w:sz="0" w:space="0" w:color="auto"/>
                                    <w:left w:val="none" w:sz="0" w:space="0" w:color="auto"/>
                                    <w:bottom w:val="none" w:sz="0" w:space="0" w:color="auto"/>
                                    <w:right w:val="none" w:sz="0" w:space="0" w:color="auto"/>
                                  </w:divBdr>
                                </w:div>
                                <w:div w:id="323053603">
                                  <w:marLeft w:val="0"/>
                                  <w:marRight w:val="0"/>
                                  <w:marTop w:val="0"/>
                                  <w:marBottom w:val="0"/>
                                  <w:divBdr>
                                    <w:top w:val="none" w:sz="0" w:space="0" w:color="auto"/>
                                    <w:left w:val="none" w:sz="0" w:space="0" w:color="auto"/>
                                    <w:bottom w:val="none" w:sz="0" w:space="0" w:color="auto"/>
                                    <w:right w:val="none" w:sz="0" w:space="0" w:color="auto"/>
                                  </w:divBdr>
                                </w:div>
                                <w:div w:id="608895363">
                                  <w:marLeft w:val="0"/>
                                  <w:marRight w:val="0"/>
                                  <w:marTop w:val="0"/>
                                  <w:marBottom w:val="0"/>
                                  <w:divBdr>
                                    <w:top w:val="none" w:sz="0" w:space="0" w:color="auto"/>
                                    <w:left w:val="none" w:sz="0" w:space="0" w:color="auto"/>
                                    <w:bottom w:val="none" w:sz="0" w:space="0" w:color="auto"/>
                                    <w:right w:val="none" w:sz="0" w:space="0" w:color="auto"/>
                                  </w:divBdr>
                                </w:div>
                                <w:div w:id="612708341">
                                  <w:marLeft w:val="0"/>
                                  <w:marRight w:val="0"/>
                                  <w:marTop w:val="0"/>
                                  <w:marBottom w:val="0"/>
                                  <w:divBdr>
                                    <w:top w:val="none" w:sz="0" w:space="0" w:color="auto"/>
                                    <w:left w:val="none" w:sz="0" w:space="0" w:color="auto"/>
                                    <w:bottom w:val="none" w:sz="0" w:space="0" w:color="auto"/>
                                    <w:right w:val="none" w:sz="0" w:space="0" w:color="auto"/>
                                  </w:divBdr>
                                </w:div>
                                <w:div w:id="650523401">
                                  <w:marLeft w:val="0"/>
                                  <w:marRight w:val="0"/>
                                  <w:marTop w:val="0"/>
                                  <w:marBottom w:val="0"/>
                                  <w:divBdr>
                                    <w:top w:val="none" w:sz="0" w:space="0" w:color="auto"/>
                                    <w:left w:val="none" w:sz="0" w:space="0" w:color="auto"/>
                                    <w:bottom w:val="none" w:sz="0" w:space="0" w:color="auto"/>
                                    <w:right w:val="none" w:sz="0" w:space="0" w:color="auto"/>
                                  </w:divBdr>
                                </w:div>
                                <w:div w:id="705181985">
                                  <w:marLeft w:val="0"/>
                                  <w:marRight w:val="0"/>
                                  <w:marTop w:val="0"/>
                                  <w:marBottom w:val="0"/>
                                  <w:divBdr>
                                    <w:top w:val="none" w:sz="0" w:space="0" w:color="auto"/>
                                    <w:left w:val="none" w:sz="0" w:space="0" w:color="auto"/>
                                    <w:bottom w:val="none" w:sz="0" w:space="0" w:color="auto"/>
                                    <w:right w:val="none" w:sz="0" w:space="0" w:color="auto"/>
                                  </w:divBdr>
                                </w:div>
                                <w:div w:id="708723743">
                                  <w:marLeft w:val="0"/>
                                  <w:marRight w:val="0"/>
                                  <w:marTop w:val="0"/>
                                  <w:marBottom w:val="0"/>
                                  <w:divBdr>
                                    <w:top w:val="none" w:sz="0" w:space="0" w:color="auto"/>
                                    <w:left w:val="none" w:sz="0" w:space="0" w:color="auto"/>
                                    <w:bottom w:val="none" w:sz="0" w:space="0" w:color="auto"/>
                                    <w:right w:val="none" w:sz="0" w:space="0" w:color="auto"/>
                                  </w:divBdr>
                                </w:div>
                                <w:div w:id="727269882">
                                  <w:marLeft w:val="0"/>
                                  <w:marRight w:val="0"/>
                                  <w:marTop w:val="0"/>
                                  <w:marBottom w:val="0"/>
                                  <w:divBdr>
                                    <w:top w:val="none" w:sz="0" w:space="0" w:color="auto"/>
                                    <w:left w:val="none" w:sz="0" w:space="0" w:color="auto"/>
                                    <w:bottom w:val="none" w:sz="0" w:space="0" w:color="auto"/>
                                    <w:right w:val="none" w:sz="0" w:space="0" w:color="auto"/>
                                  </w:divBdr>
                                </w:div>
                                <w:div w:id="765812400">
                                  <w:marLeft w:val="0"/>
                                  <w:marRight w:val="0"/>
                                  <w:marTop w:val="0"/>
                                  <w:marBottom w:val="0"/>
                                  <w:divBdr>
                                    <w:top w:val="none" w:sz="0" w:space="0" w:color="auto"/>
                                    <w:left w:val="none" w:sz="0" w:space="0" w:color="auto"/>
                                    <w:bottom w:val="none" w:sz="0" w:space="0" w:color="auto"/>
                                    <w:right w:val="none" w:sz="0" w:space="0" w:color="auto"/>
                                  </w:divBdr>
                                </w:div>
                                <w:div w:id="804352041">
                                  <w:marLeft w:val="0"/>
                                  <w:marRight w:val="0"/>
                                  <w:marTop w:val="0"/>
                                  <w:marBottom w:val="0"/>
                                  <w:divBdr>
                                    <w:top w:val="none" w:sz="0" w:space="0" w:color="auto"/>
                                    <w:left w:val="none" w:sz="0" w:space="0" w:color="auto"/>
                                    <w:bottom w:val="none" w:sz="0" w:space="0" w:color="auto"/>
                                    <w:right w:val="none" w:sz="0" w:space="0" w:color="auto"/>
                                  </w:divBdr>
                                </w:div>
                                <w:div w:id="807748379">
                                  <w:marLeft w:val="0"/>
                                  <w:marRight w:val="0"/>
                                  <w:marTop w:val="0"/>
                                  <w:marBottom w:val="0"/>
                                  <w:divBdr>
                                    <w:top w:val="none" w:sz="0" w:space="0" w:color="auto"/>
                                    <w:left w:val="none" w:sz="0" w:space="0" w:color="auto"/>
                                    <w:bottom w:val="none" w:sz="0" w:space="0" w:color="auto"/>
                                    <w:right w:val="none" w:sz="0" w:space="0" w:color="auto"/>
                                  </w:divBdr>
                                </w:div>
                                <w:div w:id="906571920">
                                  <w:marLeft w:val="0"/>
                                  <w:marRight w:val="0"/>
                                  <w:marTop w:val="0"/>
                                  <w:marBottom w:val="0"/>
                                  <w:divBdr>
                                    <w:top w:val="none" w:sz="0" w:space="0" w:color="auto"/>
                                    <w:left w:val="none" w:sz="0" w:space="0" w:color="auto"/>
                                    <w:bottom w:val="none" w:sz="0" w:space="0" w:color="auto"/>
                                    <w:right w:val="none" w:sz="0" w:space="0" w:color="auto"/>
                                  </w:divBdr>
                                </w:div>
                                <w:div w:id="913583810">
                                  <w:marLeft w:val="0"/>
                                  <w:marRight w:val="0"/>
                                  <w:marTop w:val="0"/>
                                  <w:marBottom w:val="0"/>
                                  <w:divBdr>
                                    <w:top w:val="none" w:sz="0" w:space="0" w:color="auto"/>
                                    <w:left w:val="none" w:sz="0" w:space="0" w:color="auto"/>
                                    <w:bottom w:val="none" w:sz="0" w:space="0" w:color="auto"/>
                                    <w:right w:val="none" w:sz="0" w:space="0" w:color="auto"/>
                                  </w:divBdr>
                                </w:div>
                                <w:div w:id="1027217334">
                                  <w:marLeft w:val="0"/>
                                  <w:marRight w:val="0"/>
                                  <w:marTop w:val="0"/>
                                  <w:marBottom w:val="0"/>
                                  <w:divBdr>
                                    <w:top w:val="none" w:sz="0" w:space="0" w:color="auto"/>
                                    <w:left w:val="none" w:sz="0" w:space="0" w:color="auto"/>
                                    <w:bottom w:val="none" w:sz="0" w:space="0" w:color="auto"/>
                                    <w:right w:val="none" w:sz="0" w:space="0" w:color="auto"/>
                                  </w:divBdr>
                                </w:div>
                                <w:div w:id="1074162939">
                                  <w:marLeft w:val="0"/>
                                  <w:marRight w:val="0"/>
                                  <w:marTop w:val="0"/>
                                  <w:marBottom w:val="0"/>
                                  <w:divBdr>
                                    <w:top w:val="none" w:sz="0" w:space="0" w:color="auto"/>
                                    <w:left w:val="none" w:sz="0" w:space="0" w:color="auto"/>
                                    <w:bottom w:val="none" w:sz="0" w:space="0" w:color="auto"/>
                                    <w:right w:val="none" w:sz="0" w:space="0" w:color="auto"/>
                                  </w:divBdr>
                                </w:div>
                                <w:div w:id="1115369338">
                                  <w:marLeft w:val="0"/>
                                  <w:marRight w:val="0"/>
                                  <w:marTop w:val="0"/>
                                  <w:marBottom w:val="0"/>
                                  <w:divBdr>
                                    <w:top w:val="none" w:sz="0" w:space="0" w:color="auto"/>
                                    <w:left w:val="none" w:sz="0" w:space="0" w:color="auto"/>
                                    <w:bottom w:val="none" w:sz="0" w:space="0" w:color="auto"/>
                                    <w:right w:val="none" w:sz="0" w:space="0" w:color="auto"/>
                                  </w:divBdr>
                                </w:div>
                                <w:div w:id="1143500256">
                                  <w:marLeft w:val="0"/>
                                  <w:marRight w:val="0"/>
                                  <w:marTop w:val="0"/>
                                  <w:marBottom w:val="0"/>
                                  <w:divBdr>
                                    <w:top w:val="none" w:sz="0" w:space="0" w:color="auto"/>
                                    <w:left w:val="none" w:sz="0" w:space="0" w:color="auto"/>
                                    <w:bottom w:val="none" w:sz="0" w:space="0" w:color="auto"/>
                                    <w:right w:val="none" w:sz="0" w:space="0" w:color="auto"/>
                                  </w:divBdr>
                                </w:div>
                                <w:div w:id="1228610619">
                                  <w:marLeft w:val="0"/>
                                  <w:marRight w:val="0"/>
                                  <w:marTop w:val="0"/>
                                  <w:marBottom w:val="0"/>
                                  <w:divBdr>
                                    <w:top w:val="none" w:sz="0" w:space="0" w:color="auto"/>
                                    <w:left w:val="none" w:sz="0" w:space="0" w:color="auto"/>
                                    <w:bottom w:val="none" w:sz="0" w:space="0" w:color="auto"/>
                                    <w:right w:val="none" w:sz="0" w:space="0" w:color="auto"/>
                                  </w:divBdr>
                                </w:div>
                                <w:div w:id="1321153520">
                                  <w:marLeft w:val="0"/>
                                  <w:marRight w:val="0"/>
                                  <w:marTop w:val="0"/>
                                  <w:marBottom w:val="0"/>
                                  <w:divBdr>
                                    <w:top w:val="none" w:sz="0" w:space="0" w:color="auto"/>
                                    <w:left w:val="none" w:sz="0" w:space="0" w:color="auto"/>
                                    <w:bottom w:val="none" w:sz="0" w:space="0" w:color="auto"/>
                                    <w:right w:val="none" w:sz="0" w:space="0" w:color="auto"/>
                                  </w:divBdr>
                                </w:div>
                                <w:div w:id="1565069571">
                                  <w:marLeft w:val="0"/>
                                  <w:marRight w:val="0"/>
                                  <w:marTop w:val="0"/>
                                  <w:marBottom w:val="0"/>
                                  <w:divBdr>
                                    <w:top w:val="none" w:sz="0" w:space="0" w:color="auto"/>
                                    <w:left w:val="none" w:sz="0" w:space="0" w:color="auto"/>
                                    <w:bottom w:val="none" w:sz="0" w:space="0" w:color="auto"/>
                                    <w:right w:val="none" w:sz="0" w:space="0" w:color="auto"/>
                                  </w:divBdr>
                                </w:div>
                                <w:div w:id="1584145033">
                                  <w:marLeft w:val="0"/>
                                  <w:marRight w:val="0"/>
                                  <w:marTop w:val="0"/>
                                  <w:marBottom w:val="0"/>
                                  <w:divBdr>
                                    <w:top w:val="none" w:sz="0" w:space="0" w:color="auto"/>
                                    <w:left w:val="none" w:sz="0" w:space="0" w:color="auto"/>
                                    <w:bottom w:val="none" w:sz="0" w:space="0" w:color="auto"/>
                                    <w:right w:val="none" w:sz="0" w:space="0" w:color="auto"/>
                                  </w:divBdr>
                                </w:div>
                                <w:div w:id="1599827867">
                                  <w:marLeft w:val="0"/>
                                  <w:marRight w:val="0"/>
                                  <w:marTop w:val="0"/>
                                  <w:marBottom w:val="0"/>
                                  <w:divBdr>
                                    <w:top w:val="none" w:sz="0" w:space="0" w:color="auto"/>
                                    <w:left w:val="none" w:sz="0" w:space="0" w:color="auto"/>
                                    <w:bottom w:val="none" w:sz="0" w:space="0" w:color="auto"/>
                                    <w:right w:val="none" w:sz="0" w:space="0" w:color="auto"/>
                                  </w:divBdr>
                                </w:div>
                                <w:div w:id="1605304764">
                                  <w:marLeft w:val="0"/>
                                  <w:marRight w:val="0"/>
                                  <w:marTop w:val="0"/>
                                  <w:marBottom w:val="0"/>
                                  <w:divBdr>
                                    <w:top w:val="none" w:sz="0" w:space="0" w:color="auto"/>
                                    <w:left w:val="none" w:sz="0" w:space="0" w:color="auto"/>
                                    <w:bottom w:val="none" w:sz="0" w:space="0" w:color="auto"/>
                                    <w:right w:val="none" w:sz="0" w:space="0" w:color="auto"/>
                                  </w:divBdr>
                                </w:div>
                                <w:div w:id="1703701084">
                                  <w:marLeft w:val="0"/>
                                  <w:marRight w:val="0"/>
                                  <w:marTop w:val="0"/>
                                  <w:marBottom w:val="0"/>
                                  <w:divBdr>
                                    <w:top w:val="none" w:sz="0" w:space="0" w:color="auto"/>
                                    <w:left w:val="none" w:sz="0" w:space="0" w:color="auto"/>
                                    <w:bottom w:val="none" w:sz="0" w:space="0" w:color="auto"/>
                                    <w:right w:val="none" w:sz="0" w:space="0" w:color="auto"/>
                                  </w:divBdr>
                                </w:div>
                                <w:div w:id="1706560275">
                                  <w:marLeft w:val="0"/>
                                  <w:marRight w:val="0"/>
                                  <w:marTop w:val="0"/>
                                  <w:marBottom w:val="0"/>
                                  <w:divBdr>
                                    <w:top w:val="none" w:sz="0" w:space="0" w:color="auto"/>
                                    <w:left w:val="none" w:sz="0" w:space="0" w:color="auto"/>
                                    <w:bottom w:val="none" w:sz="0" w:space="0" w:color="auto"/>
                                    <w:right w:val="none" w:sz="0" w:space="0" w:color="auto"/>
                                  </w:divBdr>
                                </w:div>
                                <w:div w:id="1745493972">
                                  <w:marLeft w:val="0"/>
                                  <w:marRight w:val="0"/>
                                  <w:marTop w:val="0"/>
                                  <w:marBottom w:val="0"/>
                                  <w:divBdr>
                                    <w:top w:val="none" w:sz="0" w:space="0" w:color="auto"/>
                                    <w:left w:val="none" w:sz="0" w:space="0" w:color="auto"/>
                                    <w:bottom w:val="none" w:sz="0" w:space="0" w:color="auto"/>
                                    <w:right w:val="none" w:sz="0" w:space="0" w:color="auto"/>
                                  </w:divBdr>
                                </w:div>
                                <w:div w:id="1835610851">
                                  <w:marLeft w:val="0"/>
                                  <w:marRight w:val="0"/>
                                  <w:marTop w:val="0"/>
                                  <w:marBottom w:val="0"/>
                                  <w:divBdr>
                                    <w:top w:val="none" w:sz="0" w:space="0" w:color="auto"/>
                                    <w:left w:val="none" w:sz="0" w:space="0" w:color="auto"/>
                                    <w:bottom w:val="none" w:sz="0" w:space="0" w:color="auto"/>
                                    <w:right w:val="none" w:sz="0" w:space="0" w:color="auto"/>
                                  </w:divBdr>
                                </w:div>
                                <w:div w:id="1850900190">
                                  <w:marLeft w:val="0"/>
                                  <w:marRight w:val="0"/>
                                  <w:marTop w:val="0"/>
                                  <w:marBottom w:val="0"/>
                                  <w:divBdr>
                                    <w:top w:val="none" w:sz="0" w:space="0" w:color="auto"/>
                                    <w:left w:val="none" w:sz="0" w:space="0" w:color="auto"/>
                                    <w:bottom w:val="none" w:sz="0" w:space="0" w:color="auto"/>
                                    <w:right w:val="none" w:sz="0" w:space="0" w:color="auto"/>
                                  </w:divBdr>
                                </w:div>
                                <w:div w:id="1874341913">
                                  <w:marLeft w:val="0"/>
                                  <w:marRight w:val="0"/>
                                  <w:marTop w:val="0"/>
                                  <w:marBottom w:val="0"/>
                                  <w:divBdr>
                                    <w:top w:val="none" w:sz="0" w:space="0" w:color="auto"/>
                                    <w:left w:val="none" w:sz="0" w:space="0" w:color="auto"/>
                                    <w:bottom w:val="none" w:sz="0" w:space="0" w:color="auto"/>
                                    <w:right w:val="none" w:sz="0" w:space="0" w:color="auto"/>
                                  </w:divBdr>
                                </w:div>
                                <w:div w:id="1963150029">
                                  <w:marLeft w:val="0"/>
                                  <w:marRight w:val="0"/>
                                  <w:marTop w:val="0"/>
                                  <w:marBottom w:val="0"/>
                                  <w:divBdr>
                                    <w:top w:val="none" w:sz="0" w:space="0" w:color="auto"/>
                                    <w:left w:val="none" w:sz="0" w:space="0" w:color="auto"/>
                                    <w:bottom w:val="none" w:sz="0" w:space="0" w:color="auto"/>
                                    <w:right w:val="none" w:sz="0" w:space="0" w:color="auto"/>
                                  </w:divBdr>
                                </w:div>
                                <w:div w:id="1979989384">
                                  <w:marLeft w:val="0"/>
                                  <w:marRight w:val="0"/>
                                  <w:marTop w:val="0"/>
                                  <w:marBottom w:val="0"/>
                                  <w:divBdr>
                                    <w:top w:val="none" w:sz="0" w:space="0" w:color="auto"/>
                                    <w:left w:val="none" w:sz="0" w:space="0" w:color="auto"/>
                                    <w:bottom w:val="none" w:sz="0" w:space="0" w:color="auto"/>
                                    <w:right w:val="none" w:sz="0" w:space="0" w:color="auto"/>
                                  </w:divBdr>
                                </w:div>
                                <w:div w:id="2090997445">
                                  <w:marLeft w:val="0"/>
                                  <w:marRight w:val="0"/>
                                  <w:marTop w:val="0"/>
                                  <w:marBottom w:val="0"/>
                                  <w:divBdr>
                                    <w:top w:val="none" w:sz="0" w:space="0" w:color="auto"/>
                                    <w:left w:val="none" w:sz="0" w:space="0" w:color="auto"/>
                                    <w:bottom w:val="none" w:sz="0" w:space="0" w:color="auto"/>
                                    <w:right w:val="none" w:sz="0" w:space="0" w:color="auto"/>
                                  </w:divBdr>
                                </w:div>
                                <w:div w:id="2114129107">
                                  <w:marLeft w:val="0"/>
                                  <w:marRight w:val="0"/>
                                  <w:marTop w:val="0"/>
                                  <w:marBottom w:val="0"/>
                                  <w:divBdr>
                                    <w:top w:val="none" w:sz="0" w:space="0" w:color="auto"/>
                                    <w:left w:val="none" w:sz="0" w:space="0" w:color="auto"/>
                                    <w:bottom w:val="none" w:sz="0" w:space="0" w:color="auto"/>
                                    <w:right w:val="none" w:sz="0" w:space="0" w:color="auto"/>
                                  </w:divBdr>
                                </w:div>
                                <w:div w:id="2135902128">
                                  <w:marLeft w:val="0"/>
                                  <w:marRight w:val="0"/>
                                  <w:marTop w:val="0"/>
                                  <w:marBottom w:val="0"/>
                                  <w:divBdr>
                                    <w:top w:val="none" w:sz="0" w:space="0" w:color="auto"/>
                                    <w:left w:val="none" w:sz="0" w:space="0" w:color="auto"/>
                                    <w:bottom w:val="none" w:sz="0" w:space="0" w:color="auto"/>
                                    <w:right w:val="none" w:sz="0" w:space="0" w:color="auto"/>
                                  </w:divBdr>
                                </w:div>
                                <w:div w:id="21405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74868">
      <w:bodyDiv w:val="1"/>
      <w:marLeft w:val="0"/>
      <w:marRight w:val="0"/>
      <w:marTop w:val="0"/>
      <w:marBottom w:val="0"/>
      <w:divBdr>
        <w:top w:val="none" w:sz="0" w:space="0" w:color="auto"/>
        <w:left w:val="none" w:sz="0" w:space="0" w:color="auto"/>
        <w:bottom w:val="none" w:sz="0" w:space="0" w:color="auto"/>
        <w:right w:val="none" w:sz="0" w:space="0" w:color="auto"/>
      </w:divBdr>
    </w:div>
    <w:div w:id="1503467225">
      <w:bodyDiv w:val="1"/>
      <w:marLeft w:val="0"/>
      <w:marRight w:val="0"/>
      <w:marTop w:val="0"/>
      <w:marBottom w:val="0"/>
      <w:divBdr>
        <w:top w:val="none" w:sz="0" w:space="0" w:color="auto"/>
        <w:left w:val="none" w:sz="0" w:space="0" w:color="auto"/>
        <w:bottom w:val="none" w:sz="0" w:space="0" w:color="auto"/>
        <w:right w:val="none" w:sz="0" w:space="0" w:color="auto"/>
      </w:divBdr>
    </w:div>
    <w:div w:id="1528056626">
      <w:bodyDiv w:val="1"/>
      <w:marLeft w:val="0"/>
      <w:marRight w:val="0"/>
      <w:marTop w:val="0"/>
      <w:marBottom w:val="0"/>
      <w:divBdr>
        <w:top w:val="none" w:sz="0" w:space="0" w:color="auto"/>
        <w:left w:val="none" w:sz="0" w:space="0" w:color="auto"/>
        <w:bottom w:val="none" w:sz="0" w:space="0" w:color="auto"/>
        <w:right w:val="none" w:sz="0" w:space="0" w:color="auto"/>
      </w:divBdr>
    </w:div>
    <w:div w:id="1743141440">
      <w:bodyDiv w:val="1"/>
      <w:marLeft w:val="0"/>
      <w:marRight w:val="0"/>
      <w:marTop w:val="0"/>
      <w:marBottom w:val="0"/>
      <w:divBdr>
        <w:top w:val="none" w:sz="0" w:space="0" w:color="auto"/>
        <w:left w:val="none" w:sz="0" w:space="0" w:color="auto"/>
        <w:bottom w:val="none" w:sz="0" w:space="0" w:color="auto"/>
        <w:right w:val="none" w:sz="0" w:space="0" w:color="auto"/>
      </w:divBdr>
      <w:divsChild>
        <w:div w:id="1983193943">
          <w:marLeft w:val="0"/>
          <w:marRight w:val="0"/>
          <w:marTop w:val="0"/>
          <w:marBottom w:val="0"/>
          <w:divBdr>
            <w:top w:val="none" w:sz="0" w:space="0" w:color="auto"/>
            <w:left w:val="none" w:sz="0" w:space="0" w:color="auto"/>
            <w:bottom w:val="none" w:sz="0" w:space="0" w:color="auto"/>
            <w:right w:val="none" w:sz="0" w:space="0" w:color="auto"/>
          </w:divBdr>
        </w:div>
        <w:div w:id="1349452176">
          <w:marLeft w:val="0"/>
          <w:marRight w:val="0"/>
          <w:marTop w:val="0"/>
          <w:marBottom w:val="0"/>
          <w:divBdr>
            <w:top w:val="none" w:sz="0" w:space="0" w:color="auto"/>
            <w:left w:val="none" w:sz="0" w:space="0" w:color="auto"/>
            <w:bottom w:val="none" w:sz="0" w:space="0" w:color="auto"/>
            <w:right w:val="none" w:sz="0" w:space="0" w:color="auto"/>
          </w:divBdr>
        </w:div>
      </w:divsChild>
    </w:div>
    <w:div w:id="2035418821">
      <w:bodyDiv w:val="1"/>
      <w:marLeft w:val="0"/>
      <w:marRight w:val="0"/>
      <w:marTop w:val="0"/>
      <w:marBottom w:val="0"/>
      <w:divBdr>
        <w:top w:val="none" w:sz="0" w:space="0" w:color="auto"/>
        <w:left w:val="none" w:sz="0" w:space="0" w:color="auto"/>
        <w:bottom w:val="none" w:sz="0" w:space="0" w:color="auto"/>
        <w:right w:val="none" w:sz="0" w:space="0" w:color="auto"/>
      </w:divBdr>
      <w:divsChild>
        <w:div w:id="183787189">
          <w:marLeft w:val="0"/>
          <w:marRight w:val="0"/>
          <w:marTop w:val="0"/>
          <w:marBottom w:val="0"/>
          <w:divBdr>
            <w:top w:val="none" w:sz="0" w:space="0" w:color="auto"/>
            <w:left w:val="none" w:sz="0" w:space="0" w:color="auto"/>
            <w:bottom w:val="none" w:sz="0" w:space="0" w:color="auto"/>
            <w:right w:val="none" w:sz="0" w:space="0" w:color="auto"/>
          </w:divBdr>
        </w:div>
        <w:div w:id="2067793710">
          <w:marLeft w:val="0"/>
          <w:marRight w:val="0"/>
          <w:marTop w:val="0"/>
          <w:marBottom w:val="0"/>
          <w:divBdr>
            <w:top w:val="none" w:sz="0" w:space="0" w:color="auto"/>
            <w:left w:val="none" w:sz="0" w:space="0" w:color="auto"/>
            <w:bottom w:val="none" w:sz="0" w:space="0" w:color="auto"/>
            <w:right w:val="none" w:sz="0" w:space="0" w:color="auto"/>
          </w:divBdr>
        </w:div>
      </w:divsChild>
    </w:div>
    <w:div w:id="2043508062">
      <w:bodyDiv w:val="1"/>
      <w:marLeft w:val="0"/>
      <w:marRight w:val="0"/>
      <w:marTop w:val="0"/>
      <w:marBottom w:val="0"/>
      <w:divBdr>
        <w:top w:val="none" w:sz="0" w:space="0" w:color="auto"/>
        <w:left w:val="none" w:sz="0" w:space="0" w:color="auto"/>
        <w:bottom w:val="none" w:sz="0" w:space="0" w:color="auto"/>
        <w:right w:val="none" w:sz="0" w:space="0" w:color="auto"/>
      </w:divBdr>
    </w:div>
    <w:div w:id="2112313137">
      <w:bodyDiv w:val="1"/>
      <w:marLeft w:val="0"/>
      <w:marRight w:val="0"/>
      <w:marTop w:val="0"/>
      <w:marBottom w:val="0"/>
      <w:divBdr>
        <w:top w:val="none" w:sz="0" w:space="0" w:color="auto"/>
        <w:left w:val="none" w:sz="0" w:space="0" w:color="auto"/>
        <w:bottom w:val="none" w:sz="0" w:space="0" w:color="auto"/>
        <w:right w:val="none" w:sz="0" w:space="0" w:color="auto"/>
      </w:divBdr>
      <w:divsChild>
        <w:div w:id="18453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8852</CharactersWithSpaces>
  <SharedDoc>false</SharedDoc>
  <HLinks>
    <vt:vector size="6" baseType="variant">
      <vt:variant>
        <vt:i4>6291531</vt:i4>
      </vt:variant>
      <vt:variant>
        <vt:i4>0</vt:i4>
      </vt:variant>
      <vt:variant>
        <vt:i4>0</vt:i4>
      </vt:variant>
      <vt:variant>
        <vt:i4>5</vt:i4>
      </vt:variant>
      <vt:variant>
        <vt:lpwstr>mailto:ir.savchuk@kgd.gov.kz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earashkevich</dc:creator>
  <cp:lastModifiedBy>Карбаев Ерканатович Бахтияр</cp:lastModifiedBy>
  <cp:revision>3</cp:revision>
  <cp:lastPrinted>2025-05-08T05:58:00Z</cp:lastPrinted>
  <dcterms:created xsi:type="dcterms:W3CDTF">2025-07-02T12:33:00Z</dcterms:created>
  <dcterms:modified xsi:type="dcterms:W3CDTF">2025-07-02T12:35:00Z</dcterms:modified>
</cp:coreProperties>
</file>