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B8" w:rsidRPr="000303B8" w:rsidRDefault="000303B8" w:rsidP="000303B8">
      <w:pPr>
        <w:pStyle w:val="4"/>
        <w:jc w:val="center"/>
        <w:rPr>
          <w:sz w:val="28"/>
          <w:szCs w:val="28"/>
        </w:rPr>
      </w:pPr>
      <w:bookmarkStart w:id="0" w:name="_GoBack"/>
      <w:bookmarkEnd w:id="0"/>
      <w:r w:rsidRPr="000303B8">
        <w:rPr>
          <w:sz w:val="28"/>
          <w:szCs w:val="28"/>
        </w:rPr>
        <w:t>Отсрочка или рассрочка по уплате налогов и (или) плат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 xml:space="preserve">Решение об изменении срока исполнения налогового обязательства по уплате налогов и (или) плат или об отказе в его изменении принимается органами </w:t>
      </w:r>
      <w:proofErr w:type="spellStart"/>
      <w:r w:rsidRPr="000303B8">
        <w:rPr>
          <w:sz w:val="28"/>
          <w:szCs w:val="28"/>
        </w:rPr>
        <w:t>госдоходов</w:t>
      </w:r>
      <w:proofErr w:type="spellEnd"/>
      <w:r w:rsidRPr="000303B8">
        <w:rPr>
          <w:sz w:val="28"/>
          <w:szCs w:val="28"/>
        </w:rPr>
        <w:t xml:space="preserve"> в течение двадцати рабочих дней со дня получения заявления налогоплательщика.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Правилах государственной услуги.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>Отсрочка с единовременной уплатой сумм налогов и (или) плат предоставляется на срок, не превышающий шести месяцев.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>Рассрочка с ежемесячной или ежеквартальной уплатой сумм налогов и (или) плат равными долями предоставляется на срок, не превышающий трех лет.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>Отсрочка или рассрочка по уплате налогов и (или) плат может быть предоставлена налогоплательщику, финансовое положение которого не позволяет уплатить налог и (или) плату в установленный срок, однако имеются достаточные основания полагать, что возможность их уплаты возникнет в течение срока, на который предоставляется отсрочка или рассрочка.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>С 2024 года в Налоговый кодекс РК Внесены изменения, теперь от</w:t>
      </w:r>
      <w:r>
        <w:rPr>
          <w:sz w:val="28"/>
          <w:szCs w:val="28"/>
        </w:rPr>
        <w:t>с</w:t>
      </w:r>
      <w:r w:rsidRPr="000303B8">
        <w:rPr>
          <w:sz w:val="28"/>
          <w:szCs w:val="28"/>
        </w:rPr>
        <w:t>рочку можно получить по уплате государственной пошлины в судах</w:t>
      </w:r>
      <w:proofErr w:type="gramStart"/>
      <w:r w:rsidRPr="000303B8">
        <w:rPr>
          <w:sz w:val="28"/>
          <w:szCs w:val="28"/>
        </w:rPr>
        <w:t>.</w:t>
      </w:r>
      <w:proofErr w:type="gramEnd"/>
      <w:r w:rsidRPr="000303B8">
        <w:rPr>
          <w:sz w:val="28"/>
          <w:szCs w:val="28"/>
        </w:rPr>
        <w:t xml:space="preserve"> (</w:t>
      </w:r>
      <w:proofErr w:type="gramStart"/>
      <w:r w:rsidRPr="000303B8">
        <w:rPr>
          <w:sz w:val="28"/>
          <w:szCs w:val="28"/>
        </w:rPr>
        <w:t>с</w:t>
      </w:r>
      <w:proofErr w:type="gramEnd"/>
      <w:r w:rsidRPr="000303B8">
        <w:rPr>
          <w:sz w:val="28"/>
          <w:szCs w:val="28"/>
        </w:rPr>
        <w:t>татья 51-2 НК РК)</w:t>
      </w:r>
    </w:p>
    <w:p w:rsidR="000303B8" w:rsidRDefault="000303B8" w:rsidP="000303B8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государственных доходов </w:t>
      </w:r>
    </w:p>
    <w:p w:rsidR="000303B8" w:rsidRDefault="000303B8" w:rsidP="000303B8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Карагандинской области</w:t>
      </w:r>
    </w:p>
    <w:p w:rsidR="000303B8" w:rsidRDefault="000303B8" w:rsidP="000303B8">
      <w:pPr>
        <w:pStyle w:val="4"/>
        <w:jc w:val="center"/>
        <w:rPr>
          <w:sz w:val="28"/>
          <w:szCs w:val="28"/>
        </w:rPr>
      </w:pPr>
    </w:p>
    <w:p w:rsidR="000303B8" w:rsidRPr="000303B8" w:rsidRDefault="000303B8" w:rsidP="000303B8">
      <w:pPr>
        <w:pStyle w:val="4"/>
        <w:jc w:val="center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t>Салықтарды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төлемдерді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бойынша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кейінге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қалдыру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бөлі</w:t>
      </w:r>
      <w:proofErr w:type="gramStart"/>
      <w:r w:rsidRPr="000303B8">
        <w:rPr>
          <w:sz w:val="28"/>
          <w:szCs w:val="28"/>
        </w:rPr>
        <w:t>п</w:t>
      </w:r>
      <w:proofErr w:type="spellEnd"/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</w:p>
    <w:p w:rsidR="000303B8" w:rsidRDefault="000303B8" w:rsidP="000303B8">
      <w:pPr>
        <w:pStyle w:val="rtejustify"/>
        <w:rPr>
          <w:rFonts w:ascii="Arial" w:hAnsi="Arial" w:cs="Arial"/>
          <w:sz w:val="21"/>
          <w:szCs w:val="21"/>
        </w:rPr>
      </w:pP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t>Салықтарды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төлемақыларды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жөніндегі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салық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міндеттемесін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орындау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мерзімін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өзгерту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туралы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 оны </w:t>
      </w:r>
      <w:proofErr w:type="spellStart"/>
      <w:r w:rsidRPr="000303B8">
        <w:rPr>
          <w:sz w:val="28"/>
          <w:szCs w:val="28"/>
        </w:rPr>
        <w:t>өзгертуден</w:t>
      </w:r>
      <w:proofErr w:type="spellEnd"/>
      <w:r w:rsidRPr="000303B8">
        <w:rPr>
          <w:sz w:val="28"/>
          <w:szCs w:val="28"/>
        </w:rPr>
        <w:t xml:space="preserve"> бас </w:t>
      </w:r>
      <w:proofErr w:type="spellStart"/>
      <w:r w:rsidRPr="000303B8">
        <w:rPr>
          <w:sz w:val="28"/>
          <w:szCs w:val="28"/>
        </w:rPr>
        <w:t>тарту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туралы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шешімді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proofErr w:type="gramStart"/>
      <w:r w:rsidRPr="000303B8">
        <w:rPr>
          <w:sz w:val="28"/>
          <w:szCs w:val="28"/>
        </w:rPr>
        <w:t>к</w:t>
      </w:r>
      <w:proofErr w:type="gramEnd"/>
      <w:r w:rsidRPr="000303B8">
        <w:rPr>
          <w:sz w:val="28"/>
          <w:szCs w:val="28"/>
        </w:rPr>
        <w:t>ірістер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органдары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салық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төлеушінің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өтінішін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алған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күннен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бастап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жиырма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жұмыс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күні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ішінде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қабылдайды</w:t>
      </w:r>
      <w:proofErr w:type="spellEnd"/>
      <w:r w:rsidRPr="000303B8">
        <w:rPr>
          <w:sz w:val="28"/>
          <w:szCs w:val="28"/>
        </w:rPr>
        <w:t>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lastRenderedPageBreak/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қызмет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көрсету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процесінің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сипаттамаларын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нысанын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мазмұны</w:t>
      </w:r>
      <w:proofErr w:type="spellEnd"/>
      <w:r w:rsidRPr="000303B8">
        <w:rPr>
          <w:sz w:val="28"/>
          <w:szCs w:val="28"/>
        </w:rPr>
        <w:t xml:space="preserve"> мен </w:t>
      </w:r>
      <w:proofErr w:type="spellStart"/>
      <w:r w:rsidRPr="000303B8">
        <w:rPr>
          <w:sz w:val="28"/>
          <w:szCs w:val="28"/>
        </w:rPr>
        <w:t>нәтижесін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қамтитын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қызмет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көрсетуге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қойылатын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негізгі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талаптардың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тізбесі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сондай-ақ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қызмет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көрсету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ерекшеліктерін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ескере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отырып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өзге</w:t>
      </w:r>
      <w:proofErr w:type="spellEnd"/>
      <w:r w:rsidRPr="000303B8">
        <w:rPr>
          <w:sz w:val="28"/>
          <w:szCs w:val="28"/>
        </w:rPr>
        <w:t xml:space="preserve"> де </w:t>
      </w:r>
      <w:proofErr w:type="spellStart"/>
      <w:r w:rsidRPr="000303B8">
        <w:rPr>
          <w:sz w:val="28"/>
          <w:szCs w:val="28"/>
        </w:rPr>
        <w:t>мәліметтер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қызмет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кө</w:t>
      </w:r>
      <w:proofErr w:type="gramStart"/>
      <w:r w:rsidRPr="000303B8">
        <w:rPr>
          <w:sz w:val="28"/>
          <w:szCs w:val="28"/>
        </w:rPr>
        <w:t>рсету</w:t>
      </w:r>
      <w:proofErr w:type="spellEnd"/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қағидаларында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баяндалған</w:t>
      </w:r>
      <w:proofErr w:type="spellEnd"/>
      <w:r w:rsidRPr="000303B8">
        <w:rPr>
          <w:sz w:val="28"/>
          <w:szCs w:val="28"/>
        </w:rPr>
        <w:t>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t>Салықтардың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төлемдердің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сомаларын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біржолғы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төлеумен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кейінге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қалдыру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алты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айдан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аспайтын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мерзімге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беріледі</w:t>
      </w:r>
      <w:proofErr w:type="spellEnd"/>
      <w:r w:rsidRPr="000303B8">
        <w:rPr>
          <w:sz w:val="28"/>
          <w:szCs w:val="28"/>
        </w:rPr>
        <w:t>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t>Салықтар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төлемдердің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сомаларын</w:t>
      </w:r>
      <w:proofErr w:type="spellEnd"/>
      <w:r w:rsidRPr="000303B8">
        <w:rPr>
          <w:sz w:val="28"/>
          <w:szCs w:val="28"/>
        </w:rPr>
        <w:t xml:space="preserve"> ай </w:t>
      </w:r>
      <w:proofErr w:type="spellStart"/>
      <w:r w:rsidRPr="000303B8">
        <w:rPr>
          <w:sz w:val="28"/>
          <w:szCs w:val="28"/>
        </w:rPr>
        <w:t>сайын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тоқсан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сайын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төлей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отырып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бөлі</w:t>
      </w:r>
      <w:proofErr w:type="gramStart"/>
      <w:r w:rsidRPr="000303B8">
        <w:rPr>
          <w:sz w:val="28"/>
          <w:szCs w:val="28"/>
        </w:rPr>
        <w:t>п</w:t>
      </w:r>
      <w:proofErr w:type="spellEnd"/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үш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жылдан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аспайтын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мерзімге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беріледі</w:t>
      </w:r>
      <w:proofErr w:type="spellEnd"/>
      <w:r w:rsidRPr="000303B8">
        <w:rPr>
          <w:sz w:val="28"/>
          <w:szCs w:val="28"/>
        </w:rPr>
        <w:t>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proofErr w:type="spellStart"/>
      <w:r w:rsidRPr="000303B8">
        <w:rPr>
          <w:sz w:val="28"/>
          <w:szCs w:val="28"/>
        </w:rPr>
        <w:t>Салықтарды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төлемдерді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бойынша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кейінге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қалдыру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бөлі</w:t>
      </w:r>
      <w:proofErr w:type="gramStart"/>
      <w:r w:rsidRPr="000303B8">
        <w:rPr>
          <w:sz w:val="28"/>
          <w:szCs w:val="28"/>
        </w:rPr>
        <w:t>п</w:t>
      </w:r>
      <w:proofErr w:type="spellEnd"/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қаржылық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жағдайы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салықты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және</w:t>
      </w:r>
      <w:proofErr w:type="spellEnd"/>
      <w:r w:rsidRPr="000303B8">
        <w:rPr>
          <w:sz w:val="28"/>
          <w:szCs w:val="28"/>
        </w:rPr>
        <w:t xml:space="preserve"> (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) </w:t>
      </w:r>
      <w:proofErr w:type="spellStart"/>
      <w:r w:rsidRPr="000303B8">
        <w:rPr>
          <w:sz w:val="28"/>
          <w:szCs w:val="28"/>
        </w:rPr>
        <w:t>төлемді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белгіленген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мерзімде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мүмкіндік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бермейтін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салық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төлеушіге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берілуі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мүмкін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алайда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оларды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мүмкіндігі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кейінге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қалдыру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немесе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бөлі</w:t>
      </w:r>
      <w:proofErr w:type="gramStart"/>
      <w:r w:rsidRPr="000303B8">
        <w:rPr>
          <w:sz w:val="28"/>
          <w:szCs w:val="28"/>
        </w:rPr>
        <w:t>п</w:t>
      </w:r>
      <w:proofErr w:type="spellEnd"/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берілетін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мерзім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ішінде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пайда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болады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деп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пайымдауға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жеткілікті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негіздер</w:t>
      </w:r>
      <w:proofErr w:type="spellEnd"/>
      <w:r w:rsidRPr="000303B8">
        <w:rPr>
          <w:sz w:val="28"/>
          <w:szCs w:val="28"/>
        </w:rPr>
        <w:t xml:space="preserve"> бар.</w:t>
      </w:r>
    </w:p>
    <w:p w:rsidR="000303B8" w:rsidRPr="000303B8" w:rsidRDefault="000303B8" w:rsidP="000303B8">
      <w:pPr>
        <w:pStyle w:val="rtejustify"/>
        <w:jc w:val="both"/>
        <w:rPr>
          <w:sz w:val="28"/>
          <w:szCs w:val="28"/>
        </w:rPr>
      </w:pPr>
      <w:r w:rsidRPr="000303B8">
        <w:rPr>
          <w:sz w:val="28"/>
          <w:szCs w:val="28"/>
        </w:rPr>
        <w:t xml:space="preserve">2024 </w:t>
      </w:r>
      <w:proofErr w:type="spellStart"/>
      <w:r w:rsidRPr="000303B8">
        <w:rPr>
          <w:sz w:val="28"/>
          <w:szCs w:val="28"/>
        </w:rPr>
        <w:t>жылдан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бастап</w:t>
      </w:r>
      <w:proofErr w:type="spellEnd"/>
      <w:r w:rsidRPr="000303B8">
        <w:rPr>
          <w:sz w:val="28"/>
          <w:szCs w:val="28"/>
        </w:rPr>
        <w:t xml:space="preserve"> Қ</w:t>
      </w:r>
      <w:proofErr w:type="gramStart"/>
      <w:r w:rsidRPr="000303B8">
        <w:rPr>
          <w:sz w:val="28"/>
          <w:szCs w:val="28"/>
        </w:rPr>
        <w:t>Р</w:t>
      </w:r>
      <w:proofErr w:type="gram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Салық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кодексіне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өзгерістер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енгізілді</w:t>
      </w:r>
      <w:proofErr w:type="spellEnd"/>
      <w:r w:rsidRPr="000303B8">
        <w:rPr>
          <w:sz w:val="28"/>
          <w:szCs w:val="28"/>
        </w:rPr>
        <w:t xml:space="preserve">, </w:t>
      </w:r>
      <w:proofErr w:type="spellStart"/>
      <w:r w:rsidRPr="000303B8">
        <w:rPr>
          <w:sz w:val="28"/>
          <w:szCs w:val="28"/>
        </w:rPr>
        <w:t>енді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кейінге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қалдыруды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соттарда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мемлекеттік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баж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төлеу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бойынша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алуға</w:t>
      </w:r>
      <w:proofErr w:type="spellEnd"/>
      <w:r w:rsidRPr="000303B8">
        <w:rPr>
          <w:sz w:val="28"/>
          <w:szCs w:val="28"/>
        </w:rPr>
        <w:t xml:space="preserve"> </w:t>
      </w:r>
      <w:proofErr w:type="spellStart"/>
      <w:r w:rsidRPr="000303B8">
        <w:rPr>
          <w:sz w:val="28"/>
          <w:szCs w:val="28"/>
        </w:rPr>
        <w:t>болады</w:t>
      </w:r>
      <w:proofErr w:type="spellEnd"/>
      <w:r w:rsidRPr="000303B8">
        <w:rPr>
          <w:sz w:val="28"/>
          <w:szCs w:val="28"/>
        </w:rPr>
        <w:t>. (Қ</w:t>
      </w:r>
      <w:proofErr w:type="gramStart"/>
      <w:r w:rsidRPr="000303B8">
        <w:rPr>
          <w:sz w:val="28"/>
          <w:szCs w:val="28"/>
        </w:rPr>
        <w:t>Р</w:t>
      </w:r>
      <w:proofErr w:type="gramEnd"/>
      <w:r w:rsidRPr="000303B8">
        <w:rPr>
          <w:sz w:val="28"/>
          <w:szCs w:val="28"/>
        </w:rPr>
        <w:t xml:space="preserve"> ҰК 51-2-бабы)</w:t>
      </w:r>
    </w:p>
    <w:p w:rsidR="000303B8" w:rsidRDefault="000303B8" w:rsidP="000303B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облысы бойынша</w:t>
      </w:r>
    </w:p>
    <w:p w:rsidR="000303B8" w:rsidRPr="000303B8" w:rsidRDefault="000303B8" w:rsidP="000303B8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Мемлекеттік кірістер Департаменті</w:t>
      </w:r>
    </w:p>
    <w:sectPr w:rsidR="000303B8" w:rsidRPr="0003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B8"/>
    <w:rsid w:val="000303B8"/>
    <w:rsid w:val="00B2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0303B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0303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0303B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030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Отсрочка или рассрочка по уплате налогов и (или) плат</vt:lpstr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Отсрочка или рассрочка по уплате налогов и (или) плат</dc:title>
  <dc:creator>Test</dc:creator>
  <cp:lastModifiedBy>Жунусова Эльмира Кайруллаевна</cp:lastModifiedBy>
  <cp:revision>2</cp:revision>
  <dcterms:created xsi:type="dcterms:W3CDTF">2024-07-02T04:45:00Z</dcterms:created>
  <dcterms:modified xsi:type="dcterms:W3CDTF">2024-07-02T04:45:00Z</dcterms:modified>
</cp:coreProperties>
</file>