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EC" w:rsidRDefault="004624EC" w:rsidP="004624EC">
      <w:pPr>
        <w:pStyle w:val="4"/>
        <w:jc w:val="center"/>
      </w:pPr>
      <w:r>
        <w:t>Кому и сколько платить за ОСМС в 2021 году</w:t>
      </w:r>
    </w:p>
    <w:p w:rsidR="004624EC" w:rsidRDefault="004624EC" w:rsidP="00C53839">
      <w:pPr>
        <w:pStyle w:val="a4"/>
      </w:pPr>
      <w:r>
        <w:t>С 1 января 2020 года начата реализация обязательного социального медицинского страхования (ОСМС). Система ОСМС основана на равном доступе всех застрахованных к пакету услуг, вне зависимости от размера взноса. При этом при обращении за помощью по ОСМС пациента не ограничивают в объеме и стоимости медицинских услуг.</w:t>
      </w:r>
    </w:p>
    <w:p w:rsidR="004624EC" w:rsidRDefault="004624EC" w:rsidP="00C53839">
      <w:pPr>
        <w:pStyle w:val="a4"/>
      </w:pPr>
      <w:r>
        <w:t>На данное время медицинские услуги оказываются по двум пакетам: в рамках гарантированного объема бесплатной медицинской помощи (ГОБМП) и в системе обязательного социального медицинского страхования (ОСМС).</w:t>
      </w:r>
    </w:p>
    <w:p w:rsidR="004624EC" w:rsidRDefault="004624EC" w:rsidP="00C53839">
      <w:pPr>
        <w:pStyle w:val="a4"/>
      </w:pPr>
      <w:r>
        <w:rPr>
          <w:rStyle w:val="a3"/>
        </w:rPr>
        <w:t>Кому и сколько платить за ОСМС в 2021 году?</w:t>
      </w:r>
    </w:p>
    <w:p w:rsidR="004624EC" w:rsidRDefault="004624EC" w:rsidP="00C53839">
      <w:pPr>
        <w:pStyle w:val="a4"/>
      </w:pPr>
      <w:r>
        <w:t>Проверьте свой статус застрахованности удобным способом:</w:t>
      </w:r>
    </w:p>
    <w:p w:rsidR="004624EC" w:rsidRDefault="004624EC" w:rsidP="00C53839">
      <w:pPr>
        <w:pStyle w:val="a4"/>
      </w:pPr>
      <w:r>
        <w:t>- сайт Фонда социального медицинского страхования fms.kz (всплывающее окошко в правом нижнем углу);</w:t>
      </w:r>
    </w:p>
    <w:p w:rsidR="004624EC" w:rsidRDefault="004624EC" w:rsidP="00C53839">
      <w:pPr>
        <w:pStyle w:val="a4"/>
      </w:pPr>
      <w:r>
        <w:t>- сайт «электронного правительства» egov.kz (в Личном кабинете и в разделе «Здравоохранение»);</w:t>
      </w:r>
    </w:p>
    <w:p w:rsidR="004624EC" w:rsidRDefault="004624EC" w:rsidP="00C53839">
      <w:pPr>
        <w:pStyle w:val="a4"/>
      </w:pPr>
      <w:r>
        <w:t xml:space="preserve">- </w:t>
      </w:r>
      <w:proofErr w:type="spellStart"/>
      <w:r>
        <w:t>saqtandyru-bot</w:t>
      </w:r>
      <w:proofErr w:type="spellEnd"/>
      <w:r>
        <w:t xml:space="preserve"> в </w:t>
      </w:r>
      <w:proofErr w:type="spellStart"/>
      <w:r>
        <w:t>Telegram</w:t>
      </w:r>
      <w:proofErr w:type="spellEnd"/>
      <w:r>
        <w:t xml:space="preserve"> (в главном меню «Определить статус застрахованности»);</w:t>
      </w:r>
    </w:p>
    <w:p w:rsidR="004624EC" w:rsidRDefault="004624EC" w:rsidP="00C53839">
      <w:pPr>
        <w:pStyle w:val="a4"/>
      </w:pPr>
      <w:r>
        <w:t xml:space="preserve">- мобильное приложение </w:t>
      </w:r>
      <w:proofErr w:type="spellStart"/>
      <w:r>
        <w:t>Qoldau</w:t>
      </w:r>
      <w:proofErr w:type="spellEnd"/>
      <w:r>
        <w:t xml:space="preserve"> 24/7 (в главном меню «Определить статус застрахованности»).</w:t>
      </w:r>
    </w:p>
    <w:p w:rsidR="004624EC" w:rsidRDefault="004624EC" w:rsidP="00C53839">
      <w:pPr>
        <w:pStyle w:val="a4"/>
      </w:pPr>
      <w:r>
        <w:rPr>
          <w:rStyle w:val="a3"/>
        </w:rPr>
        <w:t>Сколько платить за ОСМС?</w:t>
      </w:r>
    </w:p>
    <w:p w:rsidR="004624EC" w:rsidRDefault="004624EC" w:rsidP="00C53839">
      <w:pPr>
        <w:pStyle w:val="a4"/>
      </w:pPr>
      <w:r>
        <w:t>Если вы не застрахованы, определите размер ежемесячного платежа за ОСМС по категории плательщика:</w:t>
      </w:r>
    </w:p>
    <w:p w:rsidR="004624EC" w:rsidRDefault="004624EC" w:rsidP="00C53839">
      <w:pPr>
        <w:pStyle w:val="a4"/>
      </w:pPr>
      <w:r>
        <w:t>- 15 льготных категорий граждан - взносы оплачивает государство;</w:t>
      </w:r>
    </w:p>
    <w:p w:rsidR="004624EC" w:rsidRDefault="004624EC" w:rsidP="00C53839">
      <w:pPr>
        <w:pStyle w:val="a4"/>
      </w:pPr>
      <w:r>
        <w:t>- наемный работник - оплату производит бухгалтерия работодателя в размере 2% от объекта исчислений взносов и 2% от фонда оплаты труда;</w:t>
      </w:r>
    </w:p>
    <w:p w:rsidR="004624EC" w:rsidRDefault="004624EC" w:rsidP="00C53839">
      <w:pPr>
        <w:pStyle w:val="a4"/>
      </w:pPr>
      <w:r>
        <w:t>- ИП, владельцы КХ, лица, занимающиеся частной практикой - 5% от 1,4 МЗП (МЗП в 2021 году составляет 42 500 тенге, как и в 2020 году, поэтому размер платежа остается прежним - 2975 тенге в 2021 году);</w:t>
      </w:r>
    </w:p>
    <w:p w:rsidR="004624EC" w:rsidRDefault="004624EC" w:rsidP="00C53839">
      <w:pPr>
        <w:pStyle w:val="a4"/>
      </w:pPr>
      <w:r>
        <w:t xml:space="preserve">- </w:t>
      </w:r>
      <w:proofErr w:type="spellStart"/>
      <w:r>
        <w:t>самозанятые</w:t>
      </w:r>
      <w:proofErr w:type="spellEnd"/>
      <w:r>
        <w:t xml:space="preserve"> (лица, оказывающие услуги без наемных работников и регистрации ИП)/ плательщики ЕСП - 1 МРП (2917 тенге на 01.01.2021 г.) для городов республиканского и областного значения, для других населенных пунктов - 0,5 МРП (1458,5 тенге на 01.01.2021 г.);</w:t>
      </w:r>
    </w:p>
    <w:p w:rsidR="004624EC" w:rsidRDefault="004624EC" w:rsidP="00C53839">
      <w:pPr>
        <w:pStyle w:val="a4"/>
      </w:pPr>
      <w:r>
        <w:t>- самостоятельный плательщик - 5% от 1 МЗП (2125 тенге в 2021 году, так как размер МЗП не изменился);</w:t>
      </w:r>
    </w:p>
    <w:p w:rsidR="004624EC" w:rsidRDefault="004624EC" w:rsidP="00C53839">
      <w:pPr>
        <w:pStyle w:val="a4"/>
      </w:pPr>
      <w:r>
        <w:t>- физические лица, работающие по договору ГПХ - 2% от дохода, при этом максимально возможный платеж 8500 тенге (то есть 2% от 10 МЗП, 425 000 х 2% = 8 500).</w:t>
      </w:r>
    </w:p>
    <w:p w:rsidR="004624EC" w:rsidRDefault="004624EC" w:rsidP="00C53839">
      <w:pPr>
        <w:pStyle w:val="a4"/>
      </w:pPr>
      <w:r>
        <w:rPr>
          <w:rStyle w:val="a3"/>
        </w:rPr>
        <w:t>Где платить за ОСМС?</w:t>
      </w:r>
    </w:p>
    <w:p w:rsidR="004624EC" w:rsidRDefault="004624EC" w:rsidP="00C53839">
      <w:pPr>
        <w:pStyle w:val="a4"/>
      </w:pPr>
      <w:r>
        <w:t>Оплатить взносы и стать застрахованным можно через:</w:t>
      </w:r>
    </w:p>
    <w:p w:rsidR="004624EC" w:rsidRDefault="004624EC" w:rsidP="00C53839">
      <w:pPr>
        <w:pStyle w:val="a4"/>
      </w:pPr>
      <w:r>
        <w:t>- банки второго уровня и их интернет-сервисы;</w:t>
      </w:r>
    </w:p>
    <w:p w:rsidR="004624EC" w:rsidRDefault="004624EC" w:rsidP="00C53839">
      <w:pPr>
        <w:pStyle w:val="a4"/>
      </w:pPr>
      <w:r>
        <w:t>- мобильное приложение Kaspi.kz;</w:t>
      </w:r>
    </w:p>
    <w:p w:rsidR="004624EC" w:rsidRDefault="004624EC" w:rsidP="00C53839">
      <w:pPr>
        <w:pStyle w:val="a4"/>
      </w:pPr>
      <w:r>
        <w:t>- отделения АО «</w:t>
      </w:r>
      <w:proofErr w:type="spellStart"/>
      <w:r>
        <w:t>Казпочта</w:t>
      </w:r>
      <w:proofErr w:type="spellEnd"/>
      <w:r>
        <w:t>»;</w:t>
      </w:r>
    </w:p>
    <w:p w:rsidR="004624EC" w:rsidRDefault="004624EC" w:rsidP="00C53839">
      <w:pPr>
        <w:pStyle w:val="a4"/>
      </w:pPr>
      <w:r>
        <w:t>- терминалы оплаты (</w:t>
      </w:r>
      <w:proofErr w:type="spellStart"/>
      <w:r>
        <w:t>Qiwi</w:t>
      </w:r>
      <w:proofErr w:type="spellEnd"/>
      <w:r>
        <w:t>, Kassa24 и др.);</w:t>
      </w:r>
    </w:p>
    <w:p w:rsidR="004624EC" w:rsidRDefault="004624EC" w:rsidP="00C53839">
      <w:pPr>
        <w:pStyle w:val="a4"/>
      </w:pPr>
      <w:r>
        <w:t xml:space="preserve">- терминалы моментальной оплаты в </w:t>
      </w:r>
      <w:proofErr w:type="spellStart"/>
      <w:r>
        <w:t>медоргани</w:t>
      </w:r>
      <w:r w:rsidR="003333BB">
        <w:t>зациях</w:t>
      </w:r>
      <w:proofErr w:type="spellEnd"/>
      <w:r w:rsidR="003333BB">
        <w:t>.</w:t>
      </w:r>
    </w:p>
    <w:p w:rsidR="004624EC" w:rsidRDefault="004624EC"/>
    <w:p w:rsidR="00C53839" w:rsidRDefault="00C53839" w:rsidP="00B75A5B">
      <w:pPr>
        <w:jc w:val="center"/>
        <w:rPr>
          <w:rStyle w:val="jlqj4b"/>
          <w:b/>
          <w:lang w:val="kk-KZ"/>
        </w:rPr>
      </w:pPr>
      <w:bookmarkStart w:id="0" w:name="_GoBack"/>
      <w:r w:rsidRPr="00C53839">
        <w:rPr>
          <w:rStyle w:val="jlqj4b"/>
          <w:b/>
          <w:lang w:val="kk-KZ"/>
        </w:rPr>
        <w:t>2021 жылы міндетті медициналық сақтандыруды кімге және қанша төлеу керек</w:t>
      </w:r>
      <w:bookmarkEnd w:id="0"/>
    </w:p>
    <w:p w:rsidR="00C53839" w:rsidRPr="00C53839" w:rsidRDefault="00C53839" w:rsidP="00C53839">
      <w:pPr>
        <w:rPr>
          <w:rStyle w:val="jlqj4b"/>
          <w:b/>
          <w:lang w:val="kk-KZ"/>
        </w:rPr>
      </w:pPr>
    </w:p>
    <w:p w:rsidR="00C53839" w:rsidRDefault="00C53839" w:rsidP="00C53839">
      <w:pPr>
        <w:rPr>
          <w:rStyle w:val="jlqj4b"/>
          <w:lang w:val="kk-KZ"/>
        </w:rPr>
      </w:pPr>
      <w:r>
        <w:rPr>
          <w:rStyle w:val="jlqj4b"/>
          <w:lang w:val="kk-KZ"/>
        </w:rPr>
        <w:t xml:space="preserve">2020 жылдың 1 қаңтарынан бастап міндетті әлеуметтік медициналық сақтандыруды (МӘМС) енгізу басталды. МӘМС жүйесі барлық сақтанушылар үшін жарна мөлшеріне қарамастан қызметтер пакетіне тең қолжетімділікке негізделген. Бұл ретте, міндетті медициналық сақтандыру бойынша көмекке жүгінген кезде пациентке медициналық қызметтердің көлемі мен құны шектелмейді. </w:t>
      </w:r>
    </w:p>
    <w:p w:rsidR="00C53839" w:rsidRDefault="00C53839" w:rsidP="00C53839">
      <w:pPr>
        <w:rPr>
          <w:rStyle w:val="jlqj4b"/>
          <w:lang w:val="kk-KZ"/>
        </w:rPr>
      </w:pPr>
      <w:r>
        <w:rPr>
          <w:rStyle w:val="jlqj4b"/>
          <w:lang w:val="kk-KZ"/>
        </w:rPr>
        <w:t xml:space="preserve">Қазіргі уақытта медициналық қызметтер екі пакетте көрсетіледі: тегін медициналық көмектің кепілдік берілген көлемі шеңберінде (медициналық көмектің кепілдік берілген көлемі) және міндетті әлеуметтік медициналық сақтандыру (МӘМС) жүйесінде. </w:t>
      </w:r>
    </w:p>
    <w:p w:rsidR="00C53839" w:rsidRDefault="00C53839" w:rsidP="00C53839">
      <w:pPr>
        <w:rPr>
          <w:rStyle w:val="jlqj4b"/>
          <w:lang w:val="kk-KZ"/>
        </w:rPr>
      </w:pPr>
      <w:r w:rsidRPr="00C53839">
        <w:rPr>
          <w:rStyle w:val="jlqj4b"/>
          <w:b/>
          <w:lang w:val="kk-KZ"/>
        </w:rPr>
        <w:lastRenderedPageBreak/>
        <w:t>2021 жылы міндетті медициналық сақтандыруды кімге және қанша төлеу керек?</w:t>
      </w:r>
      <w:r>
        <w:rPr>
          <w:rStyle w:val="jlqj4b"/>
          <w:lang w:val="kk-KZ"/>
        </w:rPr>
        <w:t xml:space="preserve"> Сақтандыру күйіңізді ыңғайлы жолмен тексеріңіз: </w:t>
      </w:r>
    </w:p>
    <w:p w:rsidR="00C53839" w:rsidRDefault="00C53839" w:rsidP="00C53839">
      <w:pPr>
        <w:rPr>
          <w:rStyle w:val="jlqj4b"/>
          <w:lang w:val="kk-KZ"/>
        </w:rPr>
      </w:pPr>
      <w:r>
        <w:rPr>
          <w:rStyle w:val="jlqj4b"/>
          <w:lang w:val="kk-KZ"/>
        </w:rPr>
        <w:t xml:space="preserve">- fms.kz Әлеуметтік медициналық сақтандыру қорының сайты (төменгі оң жақ бұрышта қалқымалы терезе); </w:t>
      </w:r>
    </w:p>
    <w:p w:rsidR="00C53839" w:rsidRDefault="00C53839" w:rsidP="00C53839">
      <w:pPr>
        <w:rPr>
          <w:rStyle w:val="jlqj4b"/>
          <w:lang w:val="kk-KZ"/>
        </w:rPr>
      </w:pPr>
      <w:r>
        <w:rPr>
          <w:rStyle w:val="jlqj4b"/>
          <w:lang w:val="kk-KZ"/>
        </w:rPr>
        <w:t xml:space="preserve">- «электрондық үкіметтің» egov.kz сайты (Жеке кабинетте және «Денсаулық сақтау» бөлімінде); </w:t>
      </w:r>
    </w:p>
    <w:p w:rsidR="00C53839" w:rsidRDefault="00C53839" w:rsidP="00C53839">
      <w:pPr>
        <w:rPr>
          <w:rStyle w:val="jlqj4b"/>
          <w:lang w:val="kk-KZ"/>
        </w:rPr>
      </w:pPr>
      <w:r>
        <w:rPr>
          <w:rStyle w:val="jlqj4b"/>
          <w:lang w:val="kk-KZ"/>
        </w:rPr>
        <w:t>- Telegram-да saqtandyru-bot («Сақтандыру мәртебесін анықтау» негізгі мәзірінде);</w:t>
      </w:r>
    </w:p>
    <w:p w:rsidR="00C53839" w:rsidRDefault="00C53839" w:rsidP="00C53839">
      <w:pPr>
        <w:rPr>
          <w:rStyle w:val="jlqj4b"/>
          <w:lang w:val="kk-KZ"/>
        </w:rPr>
      </w:pPr>
      <w:r>
        <w:rPr>
          <w:rStyle w:val="jlqj4b"/>
          <w:lang w:val="kk-KZ"/>
        </w:rPr>
        <w:t xml:space="preserve"> - Qoldau 24/7 мобильді қосымшасы («Сақтандыру мәртебесін анықтау» негізгі мәзірінде). </w:t>
      </w:r>
      <w:r w:rsidRPr="00C53839">
        <w:rPr>
          <w:rStyle w:val="jlqj4b"/>
          <w:b/>
          <w:lang w:val="kk-KZ"/>
        </w:rPr>
        <w:t>Міндетті медициналық сақтандыруға қанша төлеу керек?</w:t>
      </w:r>
      <w:r>
        <w:rPr>
          <w:rStyle w:val="jlqj4b"/>
          <w:lang w:val="kk-KZ"/>
        </w:rPr>
        <w:t xml:space="preserve"> </w:t>
      </w:r>
    </w:p>
    <w:p w:rsidR="00F26F86" w:rsidRDefault="00C53839" w:rsidP="00C53839">
      <w:pPr>
        <w:rPr>
          <w:rStyle w:val="jlqj4b"/>
          <w:lang w:val="kk-KZ"/>
        </w:rPr>
      </w:pPr>
      <w:r>
        <w:rPr>
          <w:rStyle w:val="jlqj4b"/>
          <w:lang w:val="kk-KZ"/>
        </w:rPr>
        <w:t xml:space="preserve">Егер сіз сақтандырылмасаңыз, төлеушінің санаты бойынша міндетті медициналық сақтандыру бойынша ай сайынғы төлем мөлшерін анықтаңыз: </w:t>
      </w:r>
    </w:p>
    <w:p w:rsidR="00F26F86" w:rsidRDefault="00C53839" w:rsidP="00C53839">
      <w:pPr>
        <w:rPr>
          <w:rStyle w:val="jlqj4b"/>
          <w:lang w:val="kk-KZ"/>
        </w:rPr>
      </w:pPr>
      <w:r>
        <w:rPr>
          <w:rStyle w:val="jlqj4b"/>
          <w:lang w:val="kk-KZ"/>
        </w:rPr>
        <w:t xml:space="preserve">- азаматтардың 15 жеңілдік санаты - жарналарды мемлекет төлейді; </w:t>
      </w:r>
    </w:p>
    <w:p w:rsidR="00F26F86" w:rsidRDefault="00C53839" w:rsidP="00C53839">
      <w:pPr>
        <w:rPr>
          <w:rStyle w:val="jlqj4b"/>
          <w:lang w:val="kk-KZ"/>
        </w:rPr>
      </w:pPr>
      <w:r>
        <w:rPr>
          <w:rStyle w:val="jlqj4b"/>
          <w:lang w:val="kk-KZ"/>
        </w:rPr>
        <w:t xml:space="preserve">- қызметкер - төлемді жұмыс берушінің бухгалтериясы жарналарды есептеу объектісінің 2% және еңбекақы қорының 2% мөлшерінде жүргізеді; </w:t>
      </w:r>
    </w:p>
    <w:p w:rsidR="00F26F86" w:rsidRDefault="00C53839" w:rsidP="00C53839">
      <w:pPr>
        <w:rPr>
          <w:rStyle w:val="jlqj4b"/>
          <w:lang w:val="kk-KZ"/>
        </w:rPr>
      </w:pPr>
      <w:r>
        <w:rPr>
          <w:rStyle w:val="jlqj4b"/>
          <w:lang w:val="kk-KZ"/>
        </w:rPr>
        <w:t xml:space="preserve">- жеке кәсіпкерлерге, шаруа қожалықтарының иелеріне, жеке практикамен айналысатын жеке тұлғаларға – 1,4 ең төменгі жалақының 5% (2021 жылы ең төменгі жалақы 42 500 теңге, сондықтан </w:t>
      </w:r>
      <w:r w:rsidR="00F26F86">
        <w:rPr>
          <w:rStyle w:val="jlqj4b"/>
          <w:lang w:val="kk-KZ"/>
        </w:rPr>
        <w:t>2020 жылы</w:t>
      </w:r>
      <w:r w:rsidR="00F26F86" w:rsidRPr="00F26F86">
        <w:rPr>
          <w:rStyle w:val="jlqj4b"/>
          <w:lang w:val="kk-KZ"/>
        </w:rPr>
        <w:t xml:space="preserve"> </w:t>
      </w:r>
      <w:r w:rsidR="00F26F86">
        <w:rPr>
          <w:rStyle w:val="jlqj4b"/>
          <w:lang w:val="kk-KZ"/>
        </w:rPr>
        <w:t xml:space="preserve">сияқты </w:t>
      </w:r>
      <w:r>
        <w:rPr>
          <w:rStyle w:val="jlqj4b"/>
          <w:lang w:val="kk-KZ"/>
        </w:rPr>
        <w:t>төлем мөлшері өзгеріссіз қалады – 2021 жылы 2 975 теңге);</w:t>
      </w:r>
    </w:p>
    <w:p w:rsidR="00F26F86" w:rsidRDefault="00C53839" w:rsidP="00C53839">
      <w:pPr>
        <w:rPr>
          <w:rStyle w:val="jlqj4b"/>
          <w:lang w:val="kk-KZ"/>
        </w:rPr>
      </w:pPr>
      <w:r>
        <w:rPr>
          <w:rStyle w:val="jlqj4b"/>
          <w:lang w:val="kk-KZ"/>
        </w:rPr>
        <w:t xml:space="preserve">- өзін-өзі жұмыспен қамтығандар (жалдамалы жұмысшыларсыз және </w:t>
      </w:r>
      <w:r w:rsidR="00F26F86">
        <w:rPr>
          <w:rStyle w:val="jlqj4b"/>
          <w:lang w:val="kk-KZ"/>
        </w:rPr>
        <w:t>жеке</w:t>
      </w:r>
      <w:r>
        <w:rPr>
          <w:rStyle w:val="jlqj4b"/>
          <w:lang w:val="kk-KZ"/>
        </w:rPr>
        <w:t xml:space="preserve"> кәсіпкерлерді тіркеусі</w:t>
      </w:r>
      <w:r w:rsidR="00F26F86">
        <w:rPr>
          <w:rStyle w:val="jlqj4b"/>
          <w:lang w:val="kk-KZ"/>
        </w:rPr>
        <w:t xml:space="preserve">з қызмет көрсететін тұлғалар) /БЖТ </w:t>
      </w:r>
      <w:r>
        <w:rPr>
          <w:rStyle w:val="jlqj4b"/>
          <w:lang w:val="kk-KZ"/>
        </w:rPr>
        <w:t xml:space="preserve">төлеушілер – республикалық және облыстық маңызы бар қалалар үшін – 1 АЕК (01.01.2021 жылға 2917 теңге), </w:t>
      </w:r>
      <w:r w:rsidR="00F26F86">
        <w:rPr>
          <w:rStyle w:val="jlqj4b"/>
          <w:lang w:val="kk-KZ"/>
        </w:rPr>
        <w:t>республикалық және облыстық маңызы бар қалалар үшін, басқа елді мекендер үшін</w:t>
      </w:r>
      <w:r w:rsidR="00F26F86" w:rsidRPr="00F26F86">
        <w:rPr>
          <w:lang w:val="kk-KZ"/>
        </w:rPr>
        <w:t xml:space="preserve"> </w:t>
      </w:r>
      <w:r>
        <w:rPr>
          <w:rStyle w:val="jlqj4b"/>
          <w:lang w:val="kk-KZ"/>
        </w:rPr>
        <w:t xml:space="preserve"> – 0,5 АЕК (</w:t>
      </w:r>
      <w:r w:rsidR="00F26F86">
        <w:rPr>
          <w:rStyle w:val="jlqj4b"/>
          <w:lang w:val="kk-KZ"/>
        </w:rPr>
        <w:t xml:space="preserve">01.01.2021ж. </w:t>
      </w:r>
      <w:r>
        <w:rPr>
          <w:rStyle w:val="jlqj4b"/>
          <w:lang w:val="kk-KZ"/>
        </w:rPr>
        <w:t xml:space="preserve">1458,5 теңге); </w:t>
      </w:r>
    </w:p>
    <w:p w:rsidR="00F26F86" w:rsidRDefault="00C53839" w:rsidP="00C53839">
      <w:pPr>
        <w:rPr>
          <w:rStyle w:val="jlqj4b"/>
          <w:lang w:val="kk-KZ"/>
        </w:rPr>
      </w:pPr>
      <w:r>
        <w:rPr>
          <w:rStyle w:val="jlqj4b"/>
          <w:lang w:val="kk-KZ"/>
        </w:rPr>
        <w:t xml:space="preserve">- </w:t>
      </w:r>
      <w:r w:rsidR="00F26F86">
        <w:rPr>
          <w:rStyle w:val="jlqj4b"/>
          <w:lang w:val="kk-KZ"/>
        </w:rPr>
        <w:t>тәуелсіз</w:t>
      </w:r>
      <w:r>
        <w:rPr>
          <w:rStyle w:val="jlqj4b"/>
          <w:lang w:val="kk-KZ"/>
        </w:rPr>
        <w:t xml:space="preserve"> төлеуші ​​– 1 ең төменгі жалақыны</w:t>
      </w:r>
      <w:r w:rsidR="00F26F86">
        <w:rPr>
          <w:rStyle w:val="jlqj4b"/>
          <w:lang w:val="kk-KZ"/>
        </w:rPr>
        <w:t>ң 5% (2021</w:t>
      </w:r>
      <w:r>
        <w:rPr>
          <w:rStyle w:val="jlqj4b"/>
          <w:lang w:val="kk-KZ"/>
        </w:rPr>
        <w:t>ж</w:t>
      </w:r>
      <w:r w:rsidR="00F26F86">
        <w:rPr>
          <w:rStyle w:val="jlqj4b"/>
          <w:lang w:val="kk-KZ"/>
        </w:rPr>
        <w:t>.</w:t>
      </w:r>
      <w:r>
        <w:rPr>
          <w:rStyle w:val="jlqj4b"/>
          <w:lang w:val="kk-KZ"/>
        </w:rPr>
        <w:t xml:space="preserve"> 2125 теңге, өйткені ең төменгі жалақы мөлшері өзгерген жоқ); </w:t>
      </w:r>
    </w:p>
    <w:p w:rsidR="00745D0D" w:rsidRDefault="00C53839" w:rsidP="00C53839">
      <w:pPr>
        <w:rPr>
          <w:rStyle w:val="jlqj4b"/>
          <w:lang w:val="kk-KZ"/>
        </w:rPr>
      </w:pPr>
      <w:r>
        <w:rPr>
          <w:rStyle w:val="jlqj4b"/>
          <w:lang w:val="kk-KZ"/>
        </w:rPr>
        <w:t xml:space="preserve">- </w:t>
      </w:r>
      <w:r w:rsidR="00745D0D">
        <w:rPr>
          <w:rStyle w:val="jlqj4b"/>
          <w:lang w:val="kk-KZ"/>
        </w:rPr>
        <w:t xml:space="preserve">азаматтық-құқықтық </w:t>
      </w:r>
      <w:r>
        <w:rPr>
          <w:rStyle w:val="jlqj4b"/>
          <w:lang w:val="kk-KZ"/>
        </w:rPr>
        <w:t xml:space="preserve">келісімшарты бойынша жұмыс істейтін жеке тұлғалар – табыстың 2%, ең жоғары мүмкін төлем 8500 теңге (яғни, 10 ең төменгі жалақының 2%, 425 000 х 2% = 8 500). </w:t>
      </w:r>
    </w:p>
    <w:p w:rsidR="00745D0D" w:rsidRDefault="00C53839" w:rsidP="00C53839">
      <w:pPr>
        <w:rPr>
          <w:rStyle w:val="jlqj4b"/>
          <w:lang w:val="kk-KZ"/>
        </w:rPr>
      </w:pPr>
      <w:r w:rsidRPr="00745D0D">
        <w:rPr>
          <w:rStyle w:val="jlqj4b"/>
          <w:b/>
          <w:lang w:val="kk-KZ"/>
        </w:rPr>
        <w:t>Міндетті медициналық сақтандыруды қайда төлеу керек?</w:t>
      </w:r>
      <w:r>
        <w:rPr>
          <w:rStyle w:val="jlqj4b"/>
          <w:lang w:val="kk-KZ"/>
        </w:rPr>
        <w:t xml:space="preserve"> </w:t>
      </w:r>
    </w:p>
    <w:p w:rsidR="00745D0D" w:rsidRDefault="00745D0D" w:rsidP="00C53839">
      <w:pPr>
        <w:rPr>
          <w:rStyle w:val="jlqj4b"/>
          <w:lang w:val="kk-KZ"/>
        </w:rPr>
      </w:pPr>
      <w:r>
        <w:rPr>
          <w:rStyle w:val="jlqj4b"/>
          <w:lang w:val="kk-KZ"/>
        </w:rPr>
        <w:t>Ж</w:t>
      </w:r>
      <w:r w:rsidR="00C53839">
        <w:rPr>
          <w:rStyle w:val="jlqj4b"/>
          <w:lang w:val="kk-KZ"/>
        </w:rPr>
        <w:t>арналарды төлеп, келесі жолдармен сақтандырыла аласыз:</w:t>
      </w:r>
    </w:p>
    <w:p w:rsidR="00745D0D" w:rsidRDefault="00C53839" w:rsidP="00C53839">
      <w:pPr>
        <w:rPr>
          <w:rStyle w:val="jlqj4b"/>
          <w:lang w:val="kk-KZ"/>
        </w:rPr>
      </w:pPr>
      <w:r>
        <w:rPr>
          <w:rStyle w:val="jlqj4b"/>
          <w:lang w:val="kk-KZ"/>
        </w:rPr>
        <w:t xml:space="preserve"> - екінші деңгейлі банктер және олардың интернет қызметтері; </w:t>
      </w:r>
    </w:p>
    <w:p w:rsidR="00745D0D" w:rsidRDefault="00C53839" w:rsidP="00C53839">
      <w:pPr>
        <w:rPr>
          <w:rStyle w:val="jlqj4b"/>
          <w:lang w:val="kk-KZ"/>
        </w:rPr>
      </w:pPr>
      <w:r>
        <w:rPr>
          <w:rStyle w:val="jlqj4b"/>
          <w:lang w:val="kk-KZ"/>
        </w:rPr>
        <w:t xml:space="preserve">- Kaspi.kz мобильді қосымшасы; </w:t>
      </w:r>
    </w:p>
    <w:p w:rsidR="00745D0D" w:rsidRDefault="00C53839" w:rsidP="00C53839">
      <w:pPr>
        <w:rPr>
          <w:rStyle w:val="jlqj4b"/>
          <w:lang w:val="kk-KZ"/>
        </w:rPr>
      </w:pPr>
      <w:r>
        <w:rPr>
          <w:rStyle w:val="jlqj4b"/>
          <w:lang w:val="kk-KZ"/>
        </w:rPr>
        <w:t xml:space="preserve">- «Қазпочта» АҚ филиалдары; </w:t>
      </w:r>
    </w:p>
    <w:p w:rsidR="00745D0D" w:rsidRDefault="00C53839" w:rsidP="00C53839">
      <w:pPr>
        <w:rPr>
          <w:rStyle w:val="jlqj4b"/>
          <w:lang w:val="kk-KZ"/>
        </w:rPr>
      </w:pPr>
      <w:r>
        <w:rPr>
          <w:rStyle w:val="jlqj4b"/>
          <w:lang w:val="kk-KZ"/>
        </w:rPr>
        <w:t xml:space="preserve">- төлем терминалдары (Qiwi, Kassa24 және т.б.); </w:t>
      </w:r>
    </w:p>
    <w:p w:rsidR="00C53839" w:rsidRPr="00C53839" w:rsidRDefault="00C53839" w:rsidP="00C53839">
      <w:pPr>
        <w:rPr>
          <w:lang w:val="kk-KZ"/>
        </w:rPr>
      </w:pPr>
      <w:r>
        <w:rPr>
          <w:rStyle w:val="jlqj4b"/>
          <w:lang w:val="kk-KZ"/>
        </w:rPr>
        <w:t>- медициналық ұйымдардағы жедел төлем терминалдары</w:t>
      </w:r>
    </w:p>
    <w:sectPr w:rsidR="00C53839" w:rsidRPr="00C53839" w:rsidSect="00C5383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17" w:rsidRDefault="007D7417" w:rsidP="00997692">
      <w:r>
        <w:separator/>
      </w:r>
    </w:p>
  </w:endnote>
  <w:endnote w:type="continuationSeparator" w:id="0">
    <w:p w:rsidR="007D7417" w:rsidRDefault="007D7417" w:rsidP="0099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17" w:rsidRDefault="007D7417" w:rsidP="00997692">
      <w:r>
        <w:separator/>
      </w:r>
    </w:p>
  </w:footnote>
  <w:footnote w:type="continuationSeparator" w:id="0">
    <w:p w:rsidR="007D7417" w:rsidRDefault="007D7417" w:rsidP="00997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EC"/>
    <w:rsid w:val="003333BB"/>
    <w:rsid w:val="004624EC"/>
    <w:rsid w:val="00745D0D"/>
    <w:rsid w:val="007D7417"/>
    <w:rsid w:val="00997692"/>
    <w:rsid w:val="00B420C6"/>
    <w:rsid w:val="00B75A5B"/>
    <w:rsid w:val="00C53839"/>
    <w:rsid w:val="00F2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4624E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4624EC"/>
    <w:pPr>
      <w:spacing w:before="100" w:beforeAutospacing="1" w:after="100" w:afterAutospacing="1"/>
    </w:pPr>
  </w:style>
  <w:style w:type="character" w:styleId="a3">
    <w:name w:val="Strong"/>
    <w:basedOn w:val="a0"/>
    <w:qFormat/>
    <w:rsid w:val="004624EC"/>
    <w:rPr>
      <w:b/>
      <w:bCs/>
    </w:rPr>
  </w:style>
  <w:style w:type="character" w:customStyle="1" w:styleId="jlqj4b">
    <w:name w:val="jlqj4b"/>
    <w:rsid w:val="00C53839"/>
  </w:style>
  <w:style w:type="paragraph" w:styleId="a4">
    <w:name w:val="No Spacing"/>
    <w:uiPriority w:val="1"/>
    <w:qFormat/>
    <w:rsid w:val="00C53839"/>
    <w:rPr>
      <w:sz w:val="24"/>
      <w:szCs w:val="24"/>
    </w:rPr>
  </w:style>
  <w:style w:type="paragraph" w:styleId="a5">
    <w:name w:val="header"/>
    <w:basedOn w:val="a"/>
    <w:link w:val="a6"/>
    <w:rsid w:val="00997692"/>
    <w:pPr>
      <w:tabs>
        <w:tab w:val="center" w:pos="4677"/>
        <w:tab w:val="right" w:pos="9355"/>
      </w:tabs>
    </w:pPr>
  </w:style>
  <w:style w:type="character" w:customStyle="1" w:styleId="a6">
    <w:name w:val="Верхний колонтитул Знак"/>
    <w:basedOn w:val="a0"/>
    <w:link w:val="a5"/>
    <w:rsid w:val="00997692"/>
    <w:rPr>
      <w:sz w:val="24"/>
      <w:szCs w:val="24"/>
    </w:rPr>
  </w:style>
  <w:style w:type="paragraph" w:styleId="a7">
    <w:name w:val="footer"/>
    <w:basedOn w:val="a"/>
    <w:link w:val="a8"/>
    <w:rsid w:val="00997692"/>
    <w:pPr>
      <w:tabs>
        <w:tab w:val="center" w:pos="4677"/>
        <w:tab w:val="right" w:pos="9355"/>
      </w:tabs>
    </w:pPr>
  </w:style>
  <w:style w:type="character" w:customStyle="1" w:styleId="a8">
    <w:name w:val="Нижний колонтитул Знак"/>
    <w:basedOn w:val="a0"/>
    <w:link w:val="a7"/>
    <w:rsid w:val="009976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4624E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4624EC"/>
    <w:pPr>
      <w:spacing w:before="100" w:beforeAutospacing="1" w:after="100" w:afterAutospacing="1"/>
    </w:pPr>
  </w:style>
  <w:style w:type="character" w:styleId="a3">
    <w:name w:val="Strong"/>
    <w:basedOn w:val="a0"/>
    <w:qFormat/>
    <w:rsid w:val="004624EC"/>
    <w:rPr>
      <w:b/>
      <w:bCs/>
    </w:rPr>
  </w:style>
  <w:style w:type="character" w:customStyle="1" w:styleId="jlqj4b">
    <w:name w:val="jlqj4b"/>
    <w:rsid w:val="00C53839"/>
  </w:style>
  <w:style w:type="paragraph" w:styleId="a4">
    <w:name w:val="No Spacing"/>
    <w:uiPriority w:val="1"/>
    <w:qFormat/>
    <w:rsid w:val="00C53839"/>
    <w:rPr>
      <w:sz w:val="24"/>
      <w:szCs w:val="24"/>
    </w:rPr>
  </w:style>
  <w:style w:type="paragraph" w:styleId="a5">
    <w:name w:val="header"/>
    <w:basedOn w:val="a"/>
    <w:link w:val="a6"/>
    <w:rsid w:val="00997692"/>
    <w:pPr>
      <w:tabs>
        <w:tab w:val="center" w:pos="4677"/>
        <w:tab w:val="right" w:pos="9355"/>
      </w:tabs>
    </w:pPr>
  </w:style>
  <w:style w:type="character" w:customStyle="1" w:styleId="a6">
    <w:name w:val="Верхний колонтитул Знак"/>
    <w:basedOn w:val="a0"/>
    <w:link w:val="a5"/>
    <w:rsid w:val="00997692"/>
    <w:rPr>
      <w:sz w:val="24"/>
      <w:szCs w:val="24"/>
    </w:rPr>
  </w:style>
  <w:style w:type="paragraph" w:styleId="a7">
    <w:name w:val="footer"/>
    <w:basedOn w:val="a"/>
    <w:link w:val="a8"/>
    <w:rsid w:val="00997692"/>
    <w:pPr>
      <w:tabs>
        <w:tab w:val="center" w:pos="4677"/>
        <w:tab w:val="right" w:pos="9355"/>
      </w:tabs>
    </w:pPr>
  </w:style>
  <w:style w:type="character" w:customStyle="1" w:styleId="a8">
    <w:name w:val="Нижний колонтитул Знак"/>
    <w:basedOn w:val="a0"/>
    <w:link w:val="a7"/>
    <w:rsid w:val="00997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9161">
      <w:bodyDiv w:val="1"/>
      <w:marLeft w:val="0"/>
      <w:marRight w:val="0"/>
      <w:marTop w:val="0"/>
      <w:marBottom w:val="0"/>
      <w:divBdr>
        <w:top w:val="none" w:sz="0" w:space="0" w:color="auto"/>
        <w:left w:val="none" w:sz="0" w:space="0" w:color="auto"/>
        <w:bottom w:val="none" w:sz="0" w:space="0" w:color="auto"/>
        <w:right w:val="none" w:sz="0" w:space="0" w:color="auto"/>
      </w:divBdr>
    </w:div>
    <w:div w:id="15597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Кому и сколько платить за ОСМС в 2021 году</vt:lpstr>
    </vt:vector>
  </TitlesOfParts>
  <Company>SPecialiST RePack</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и сколько платить за ОСМС в 2021 году</dc:title>
  <dc:creator>Test</dc:creator>
  <cp:lastModifiedBy>Карбаев Бахтияр Ерканатоич</cp:lastModifiedBy>
  <cp:revision>2</cp:revision>
  <dcterms:created xsi:type="dcterms:W3CDTF">2021-11-16T11:04:00Z</dcterms:created>
  <dcterms:modified xsi:type="dcterms:W3CDTF">2021-11-16T11:04:00Z</dcterms:modified>
</cp:coreProperties>
</file>