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  <w:r w:rsidRPr="003636C9">
        <w:rPr>
          <w:rFonts w:ascii=".SFUI-Semibold" w:eastAsia="Times New Roman" w:hAnsi=".SFUI-Semibold" w:cs="Times New Roman"/>
          <w:b/>
          <w:bCs/>
          <w:sz w:val="18"/>
          <w:szCs w:val="18"/>
          <w:lang w:val="kk-KZ"/>
        </w:rPr>
        <w:t>Сәуір айына арналған салықтық күнтізбе!</w:t>
      </w:r>
    </w:p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</w:p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  <w:lang w:val="kk-KZ"/>
        </w:rPr>
      </w:pPr>
      <w:r w:rsidRPr="003636C9">
        <w:rPr>
          <w:rFonts w:ascii=".SFUI-Semibold" w:eastAsia="Times New Roman" w:hAnsi=".SFUI-Semibold" w:cs="Times New Roman"/>
          <w:b/>
          <w:bCs/>
          <w:sz w:val="18"/>
          <w:szCs w:val="18"/>
          <w:lang w:val="kk-KZ"/>
        </w:rPr>
        <w:t>1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Pr="003636C9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сәуір</w:t>
      </w:r>
      <w:r w:rsidRPr="003636C9">
        <w:rPr>
          <w:rFonts w:ascii=".SFUI-Semibold" w:eastAsia="Times New Roman" w:hAnsi=".SFUI-Semibold" w:cs="Times New Roman"/>
          <w:b/>
          <w:bCs/>
          <w:sz w:val="18"/>
          <w:szCs w:val="18"/>
          <w:lang w:val="kk-KZ"/>
        </w:rPr>
        <w:t>:</w:t>
      </w:r>
    </w:p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  <w:r w:rsidRPr="003636C9">
        <w:rPr>
          <w:rFonts w:ascii=".SFUI-Semibold" w:eastAsia="Times New Roman" w:hAnsi=".SFUI-Semibold" w:cs="Times New Roman"/>
          <w:bCs/>
          <w:sz w:val="18"/>
          <w:szCs w:val="18"/>
          <w:lang w:val="kk-KZ"/>
        </w:rPr>
        <w:t>Төлемдер: </w:t>
      </w:r>
    </w:p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</w:p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  <w:r w:rsidRPr="003636C9">
        <w:rPr>
          <w:rFonts w:ascii=".SFUI-Semibold" w:eastAsia="Times New Roman" w:hAnsi=".SFUI-Semibold" w:cs="Times New Roman"/>
          <w:bCs/>
          <w:sz w:val="18"/>
          <w:szCs w:val="18"/>
          <w:lang w:val="kk-KZ"/>
        </w:rPr>
        <w:t>-Жеке тұлғалардың көлік салығы.</w:t>
      </w:r>
    </w:p>
    <w:p w:rsidR="003636C9" w:rsidRPr="003636C9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</w:p>
    <w:p w:rsidR="003636C9" w:rsidRPr="007C3B4C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  <w:lang w:val="kk-KZ"/>
        </w:rPr>
      </w:pPr>
      <w:r w:rsidRPr="007C3B4C">
        <w:rPr>
          <w:rFonts w:ascii=".SFUI-Semibold" w:eastAsia="Times New Roman" w:hAnsi=".SFUI-Semibold" w:cs="Times New Roman"/>
          <w:b/>
          <w:bCs/>
          <w:sz w:val="18"/>
          <w:szCs w:val="18"/>
          <w:lang w:val="kk-KZ"/>
        </w:rPr>
        <w:t>1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0 </w:t>
      </w:r>
      <w:r w:rsidRPr="007C3B4C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сәуір</w:t>
      </w:r>
      <w:r w:rsidRPr="007C3B4C">
        <w:rPr>
          <w:rFonts w:ascii=".SFUI-Semibold" w:eastAsia="Times New Roman" w:hAnsi=".SFUI-Semibold" w:cs="Times New Roman"/>
          <w:b/>
          <w:bCs/>
          <w:sz w:val="18"/>
          <w:szCs w:val="18"/>
          <w:lang w:val="kk-KZ"/>
        </w:rPr>
        <w:t>:</w:t>
      </w:r>
    </w:p>
    <w:p w:rsidR="003636C9" w:rsidRPr="007C3B4C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  <w:r w:rsidRPr="007C3B4C">
        <w:rPr>
          <w:rFonts w:ascii=".SFUI-Semibold" w:eastAsia="Times New Roman" w:hAnsi=".SFUI-Semibold" w:cs="Times New Roman"/>
          <w:bCs/>
          <w:sz w:val="18"/>
          <w:szCs w:val="18"/>
          <w:lang w:val="kk-KZ"/>
        </w:rPr>
        <w:t>Төлемдер:</w:t>
      </w:r>
    </w:p>
    <w:p w:rsidR="003636C9" w:rsidRPr="007C3B4C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  <w:r w:rsidRPr="007C3B4C">
        <w:rPr>
          <w:rFonts w:ascii=".SFUI-Semibold" w:eastAsia="Times New Roman" w:hAnsi=".SFUI-Semibold" w:cs="Times New Roman"/>
          <w:bCs/>
          <w:sz w:val="18"/>
          <w:szCs w:val="18"/>
          <w:lang w:val="kk-KZ"/>
        </w:rPr>
        <w:t> </w:t>
      </w:r>
    </w:p>
    <w:p w:rsidR="003636C9" w:rsidRPr="007C3B4C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  <w:r w:rsidRPr="007C3B4C">
        <w:rPr>
          <w:rFonts w:ascii=".SFUI-Semibold" w:eastAsia="Times New Roman" w:hAnsi=".SFUI-Semibold" w:cs="Times New Roman"/>
          <w:bCs/>
          <w:sz w:val="18"/>
          <w:szCs w:val="18"/>
          <w:lang w:val="kk-KZ"/>
        </w:rPr>
        <w:t>- Жылдық декларациялар бойынша ЖТС/КТС, жер салығы, мүлік салығы және көлік құралдарына салынатын салық бойынша есеп айырысулар; </w:t>
      </w:r>
    </w:p>
    <w:p w:rsidR="003636C9" w:rsidRPr="007C3B4C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  <w:lang w:val="kk-KZ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Тіркелген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шегерімді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қолдана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отырып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,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арнайы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режимі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бойынша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салықтар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(3 </w:t>
      </w:r>
      <w:proofErr w:type="spellStart"/>
      <w:proofErr w:type="gram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жыл</w:t>
      </w:r>
      <w:proofErr w:type="gram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ға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босатылғандардан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басқа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);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Үстеме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пайда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салығы</w:t>
      </w:r>
      <w:proofErr w:type="spellEnd"/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1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5 с</w:t>
      </w:r>
      <w:proofErr w:type="spellStart"/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әуі</w:t>
      </w:r>
      <w:proofErr w:type="gramStart"/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р</w:t>
      </w:r>
      <w:proofErr w:type="spellEnd"/>
      <w:proofErr w:type="gramEnd"/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 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есептілігі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- 400.00 СЕН-акциз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бойынша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декларация + 421.00 СЕН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құрылымдық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бө</w:t>
      </w:r>
      <w:proofErr w:type="gram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л</w:t>
      </w:r>
      <w:proofErr w:type="gram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імше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үшін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акцизді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есептеулер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2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1 </w:t>
      </w:r>
      <w:proofErr w:type="spellStart"/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Сәуі</w:t>
      </w:r>
      <w:proofErr w:type="gramStart"/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р</w:t>
      </w:r>
      <w:proofErr w:type="spellEnd"/>
      <w:proofErr w:type="gramEnd"/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 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есептілігі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- 328.00 СЕН </w:t>
      </w:r>
      <w:proofErr w:type="gram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</w:t>
      </w:r>
      <w:proofErr w:type="gram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ауарларды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әкелу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және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жанама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төлеу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туралы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өтініш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 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- 101.02 СЕН-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декларацияны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тапсырғаннан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кейінгі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2-4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тоқсан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кезеңдері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үшін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төлеуге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жататын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КТС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бойынша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аванстық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төлемдерді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есептеулер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2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5 </w:t>
      </w:r>
      <w:proofErr w:type="spellStart"/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сәуі</w:t>
      </w:r>
      <w:proofErr w:type="gramStart"/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р</w:t>
      </w:r>
      <w:proofErr w:type="spellEnd"/>
      <w:proofErr w:type="gramEnd"/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 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Төлемдер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көзіндегі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ЖТС,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әлеуметтік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,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әлеуметтік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төлемдер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,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міндетті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зейнетақы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жарналары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КТС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бойынша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аванстық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төлемдер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Сыртқы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(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көрнекі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)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жарнаманы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орналастырғаны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үшін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көзіндегі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КТС;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Мобильді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қосымшаны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пайдалана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отырып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,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арнайы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салық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режимі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бойынша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ЖТС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және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әлеуметтік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төлемдер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</w:t>
      </w:r>
      <w:proofErr w:type="spellStart"/>
      <w:proofErr w:type="gram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Б</w:t>
      </w:r>
      <w:proofErr w:type="gram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ірыңғай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жалақы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салығы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.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bookmarkStart w:id="0" w:name="_GoBack"/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Налоговый календарь на апрель 2025 года</w:t>
      </w:r>
      <w:bookmarkEnd w:id="0"/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.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1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 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апреля</w:t>
      </w: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 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Платежи: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Налог на транспорт физических лиц.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1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0 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апреля</w:t>
      </w: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Платежи: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Расчет по ИПН/КПН, земельному налогу, налогу на имущество и налогу на транспортные средства по годовым декларациям;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Налоги по специальному налоговому режиму с применением фиксированного вычета (кроме </w:t>
      </w:r>
      <w:proofErr w:type="gram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освобожденных</w:t>
      </w:r>
      <w:proofErr w:type="gram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на 3 года);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Налог на сверхприбыль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1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 xml:space="preserve">5 </w:t>
      </w:r>
      <w:r w:rsidRPr="00345411">
        <w:rPr>
          <w:rFonts w:ascii="Times New Roman" w:eastAsia="Times New Roman" w:hAnsi="Times New Roman" w:cs="Times New Roman"/>
          <w:b/>
          <w:bCs/>
          <w:sz w:val="18"/>
          <w:szCs w:val="18"/>
        </w:rPr>
        <w:t>апреля</w:t>
      </w: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 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lastRenderedPageBreak/>
        <w:t>Налоговая отчётность: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ФНО 400.00 - Декларация по акцизу + ФНО 421.00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Ρасчет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акциза за структурное подразделение;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2</w:t>
      </w:r>
      <w:r w:rsidRPr="000B1D14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1 апреля</w:t>
      </w: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Налоговая отчётность: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ФНО 328.00 - Заявление о ввозе товаров и уплате косвенного налога;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- ФНО 101.02 - </w:t>
      </w:r>
      <w:proofErr w:type="spellStart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Ρасчет</w:t>
      </w:r>
      <w:proofErr w:type="spellEnd"/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 xml:space="preserve"> авансовых платежей по КПН за 2-4 кв. подлежащей уплате за период после сдачи декларации;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b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2</w:t>
      </w:r>
      <w:r w:rsidRPr="000B1D14"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  <w:t>5 апреля</w:t>
      </w:r>
      <w:r w:rsidRPr="00345411">
        <w:rPr>
          <w:rFonts w:ascii=".SFUI-Semibold" w:eastAsia="Times New Roman" w:hAnsi=".SFUI-Semibold" w:cs="Times New Roman"/>
          <w:b/>
          <w:bCs/>
          <w:sz w:val="18"/>
          <w:szCs w:val="18"/>
        </w:rPr>
        <w:t>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Платежи: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ИПН у источника выплаты, социальный налог, социальные платежи, обязательные пенсионные взносы;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Авансовые платежи по КПН;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Плата за размещение наружной (визуальной) рекламы;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КПН у источника выплаты;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ИПН и социальные платежи по специальному налоговому режиму с использованием мобильного приложения;</w:t>
      </w: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</w:p>
    <w:p w:rsidR="003636C9" w:rsidRPr="00345411" w:rsidRDefault="003636C9" w:rsidP="003636C9">
      <w:pPr>
        <w:spacing w:after="0" w:line="240" w:lineRule="auto"/>
        <w:rPr>
          <w:rFonts w:ascii=".SF UI" w:eastAsia="Times New Roman" w:hAnsi=".SF UI" w:cs="Times New Roman"/>
          <w:sz w:val="18"/>
          <w:szCs w:val="18"/>
        </w:rPr>
      </w:pPr>
      <w:r w:rsidRPr="00345411">
        <w:rPr>
          <w:rFonts w:ascii=".SFUI-Semibold" w:eastAsia="Times New Roman" w:hAnsi=".SFUI-Semibold" w:cs="Times New Roman"/>
          <w:bCs/>
          <w:sz w:val="18"/>
          <w:szCs w:val="18"/>
        </w:rPr>
        <w:t>- Единый налог с заработной платы.</w:t>
      </w:r>
    </w:p>
    <w:p w:rsidR="003636C9" w:rsidRPr="00345411" w:rsidRDefault="003636C9" w:rsidP="003636C9">
      <w:r w:rsidRPr="003454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B54E4" w:rsidRPr="003636C9" w:rsidRDefault="004B54E4" w:rsidP="003636C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4B54E4" w:rsidRPr="0036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8A" w:rsidRDefault="00410D8A" w:rsidP="004043F4">
      <w:pPr>
        <w:spacing w:after="0" w:line="240" w:lineRule="auto"/>
      </w:pPr>
      <w:r>
        <w:separator/>
      </w:r>
    </w:p>
  </w:endnote>
  <w:endnote w:type="continuationSeparator" w:id="0">
    <w:p w:rsidR="00410D8A" w:rsidRDefault="00410D8A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.SFUI-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8A" w:rsidRDefault="00410D8A" w:rsidP="004043F4">
      <w:pPr>
        <w:spacing w:after="0" w:line="240" w:lineRule="auto"/>
      </w:pPr>
      <w:r>
        <w:separator/>
      </w:r>
    </w:p>
  </w:footnote>
  <w:footnote w:type="continuationSeparator" w:id="0">
    <w:p w:rsidR="00410D8A" w:rsidRDefault="00410D8A" w:rsidP="0040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B28"/>
    <w:multiLevelType w:val="multilevel"/>
    <w:tmpl w:val="FBF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42732"/>
    <w:multiLevelType w:val="hybridMultilevel"/>
    <w:tmpl w:val="529EDB18"/>
    <w:lvl w:ilvl="0" w:tplc="3020C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7255"/>
    <w:multiLevelType w:val="hybridMultilevel"/>
    <w:tmpl w:val="50BA508E"/>
    <w:lvl w:ilvl="0" w:tplc="74A2D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F661E"/>
    <w:multiLevelType w:val="multilevel"/>
    <w:tmpl w:val="B49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D66F1"/>
    <w:multiLevelType w:val="hybridMultilevel"/>
    <w:tmpl w:val="DB3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0"/>
  </w:num>
  <w:num w:numId="5">
    <w:abstractNumId w:val="19"/>
  </w:num>
  <w:num w:numId="6">
    <w:abstractNumId w:val="5"/>
  </w:num>
  <w:num w:numId="7">
    <w:abstractNumId w:val="9"/>
  </w:num>
  <w:num w:numId="8">
    <w:abstractNumId w:val="27"/>
  </w:num>
  <w:num w:numId="9">
    <w:abstractNumId w:val="12"/>
  </w:num>
  <w:num w:numId="10">
    <w:abstractNumId w:val="31"/>
  </w:num>
  <w:num w:numId="11">
    <w:abstractNumId w:val="30"/>
  </w:num>
  <w:num w:numId="12">
    <w:abstractNumId w:val="24"/>
  </w:num>
  <w:num w:numId="13">
    <w:abstractNumId w:val="18"/>
  </w:num>
  <w:num w:numId="14">
    <w:abstractNumId w:val="20"/>
  </w:num>
  <w:num w:numId="15">
    <w:abstractNumId w:val="6"/>
  </w:num>
  <w:num w:numId="16">
    <w:abstractNumId w:val="13"/>
  </w:num>
  <w:num w:numId="17">
    <w:abstractNumId w:val="29"/>
  </w:num>
  <w:num w:numId="18">
    <w:abstractNumId w:val="8"/>
  </w:num>
  <w:num w:numId="19">
    <w:abstractNumId w:val="4"/>
  </w:num>
  <w:num w:numId="20">
    <w:abstractNumId w:val="25"/>
  </w:num>
  <w:num w:numId="21">
    <w:abstractNumId w:val="14"/>
  </w:num>
  <w:num w:numId="22">
    <w:abstractNumId w:val="7"/>
  </w:num>
  <w:num w:numId="23">
    <w:abstractNumId w:val="22"/>
  </w:num>
  <w:num w:numId="24">
    <w:abstractNumId w:val="2"/>
  </w:num>
  <w:num w:numId="25">
    <w:abstractNumId w:val="3"/>
  </w:num>
  <w:num w:numId="26">
    <w:abstractNumId w:val="17"/>
  </w:num>
  <w:num w:numId="27">
    <w:abstractNumId w:val="28"/>
  </w:num>
  <w:num w:numId="28">
    <w:abstractNumId w:val="11"/>
  </w:num>
  <w:num w:numId="29">
    <w:abstractNumId w:val="21"/>
  </w:num>
  <w:num w:numId="30">
    <w:abstractNumId w:val="1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2ED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678D"/>
    <w:rsid w:val="001873BF"/>
    <w:rsid w:val="0018787C"/>
    <w:rsid w:val="00190822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6C9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4456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D8A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30CC5"/>
    <w:rsid w:val="004333B1"/>
    <w:rsid w:val="0043363C"/>
    <w:rsid w:val="00436691"/>
    <w:rsid w:val="00436F53"/>
    <w:rsid w:val="004413FB"/>
    <w:rsid w:val="00441808"/>
    <w:rsid w:val="00442831"/>
    <w:rsid w:val="00444E4B"/>
    <w:rsid w:val="00444ED7"/>
    <w:rsid w:val="00446867"/>
    <w:rsid w:val="00447DEE"/>
    <w:rsid w:val="004526DA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1172F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0EE6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5F9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15B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2E57"/>
    <w:rsid w:val="007C0635"/>
    <w:rsid w:val="007C0E32"/>
    <w:rsid w:val="007C12F4"/>
    <w:rsid w:val="007C3B4C"/>
    <w:rsid w:val="007C42D6"/>
    <w:rsid w:val="007C4C87"/>
    <w:rsid w:val="007C6085"/>
    <w:rsid w:val="007D0033"/>
    <w:rsid w:val="007D0071"/>
    <w:rsid w:val="007D450B"/>
    <w:rsid w:val="007D454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4D7C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1661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6F0F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AE5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0F1E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F2A"/>
    <w:rsid w:val="00DC5246"/>
    <w:rsid w:val="00DC7706"/>
    <w:rsid w:val="00DD0728"/>
    <w:rsid w:val="00DD0961"/>
    <w:rsid w:val="00DD2255"/>
    <w:rsid w:val="00DD2D24"/>
    <w:rsid w:val="00DD49CD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175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8721A-EE52-49AC-93B6-09BD6813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2025-04-02T13:05:00Z</dcterms:created>
  <dcterms:modified xsi:type="dcterms:W3CDTF">2025-04-02T13:05:00Z</dcterms:modified>
</cp:coreProperties>
</file>