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F6239E" w:rsidTr="00F6239E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F6239E" w:rsidRDefault="00F6239E" w:rsidP="002D04DA">
            <w:pPr>
              <w:jc w:val="center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№ исх: ДГД-05-10/2014   от: 26.04.2022</w:t>
            </w:r>
          </w:p>
          <w:p w:rsidR="00F6239E" w:rsidRPr="00F6239E" w:rsidRDefault="00F6239E" w:rsidP="002D04DA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ДГД-05-10/2014   от: 26.04.2022</w:t>
            </w:r>
          </w:p>
        </w:tc>
      </w:tr>
    </w:tbl>
    <w:p w:rsidR="00BB2CF3" w:rsidRPr="0058132A" w:rsidRDefault="00FB0AA5" w:rsidP="002D04DA">
      <w:pPr>
        <w:ind w:firstLine="708"/>
        <w:jc w:val="center"/>
        <w:rPr>
          <w:b/>
          <w:sz w:val="28"/>
          <w:szCs w:val="28"/>
          <w:shd w:val="clear" w:color="auto" w:fill="FFFF00"/>
          <w:lang w:val="kk-KZ"/>
        </w:rPr>
      </w:pPr>
      <w:r>
        <w:rPr>
          <w:b/>
          <w:sz w:val="28"/>
          <w:szCs w:val="28"/>
          <w:lang w:val="kk-KZ"/>
        </w:rPr>
        <w:t xml:space="preserve">Итоги деятельности </w:t>
      </w:r>
      <w:r w:rsidR="00BB2CF3" w:rsidRPr="0058132A">
        <w:rPr>
          <w:b/>
          <w:sz w:val="28"/>
          <w:szCs w:val="28"/>
          <w:lang w:val="kk-KZ"/>
        </w:rPr>
        <w:t xml:space="preserve"> 1 </w:t>
      </w:r>
      <w:r>
        <w:rPr>
          <w:b/>
          <w:sz w:val="28"/>
          <w:szCs w:val="28"/>
          <w:lang w:val="kk-KZ"/>
        </w:rPr>
        <w:t>квартала текущего года  Департамента</w:t>
      </w:r>
      <w:r w:rsidR="00BB2CF3" w:rsidRPr="0058132A">
        <w:rPr>
          <w:b/>
          <w:sz w:val="28"/>
          <w:szCs w:val="28"/>
          <w:lang w:val="kk-KZ"/>
        </w:rPr>
        <w:t xml:space="preserve"> государственных доходов по Карагандинской области</w:t>
      </w:r>
    </w:p>
    <w:p w:rsidR="00BB2CF3" w:rsidRDefault="00BB2CF3" w:rsidP="00876CC1">
      <w:pPr>
        <w:ind w:firstLine="708"/>
        <w:jc w:val="both"/>
        <w:rPr>
          <w:sz w:val="28"/>
          <w:szCs w:val="28"/>
          <w:lang w:val="kk-KZ"/>
        </w:rPr>
      </w:pPr>
    </w:p>
    <w:p w:rsidR="00BB2CF3" w:rsidRPr="00876CC1" w:rsidRDefault="00FB0AA5" w:rsidP="00876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По</w:t>
      </w:r>
      <w:r w:rsidR="00BB2CF3" w:rsidRPr="00876CC1">
        <w:rPr>
          <w:sz w:val="28"/>
          <w:szCs w:val="28"/>
          <w:lang w:val="kk-KZ"/>
        </w:rPr>
        <w:t xml:space="preserve"> </w:t>
      </w:r>
      <w:r w:rsidR="00E3294D">
        <w:rPr>
          <w:sz w:val="28"/>
          <w:szCs w:val="28"/>
        </w:rPr>
        <w:t>г</w:t>
      </w:r>
      <w:r w:rsidR="00BB2CF3" w:rsidRPr="00876CC1">
        <w:rPr>
          <w:sz w:val="28"/>
          <w:szCs w:val="28"/>
        </w:rPr>
        <w:t xml:space="preserve">осударственному бюджету при плане </w:t>
      </w:r>
      <w:r w:rsidR="00BB2CF3" w:rsidRPr="00876CC1">
        <w:rPr>
          <w:sz w:val="28"/>
          <w:szCs w:val="28"/>
          <w:lang w:val="kk-KZ"/>
        </w:rPr>
        <w:t>243,7 млрд</w:t>
      </w:r>
      <w:r w:rsidR="00BB2CF3" w:rsidRPr="00876CC1">
        <w:rPr>
          <w:sz w:val="28"/>
          <w:szCs w:val="28"/>
        </w:rPr>
        <w:t>.тенге</w:t>
      </w:r>
      <w:r w:rsidR="00E3294D">
        <w:rPr>
          <w:sz w:val="28"/>
          <w:szCs w:val="28"/>
        </w:rPr>
        <w:t>,</w:t>
      </w:r>
      <w:r w:rsidR="00BB2CF3" w:rsidRPr="00876CC1">
        <w:rPr>
          <w:sz w:val="28"/>
          <w:szCs w:val="28"/>
        </w:rPr>
        <w:t xml:space="preserve"> поступило 262,4 </w:t>
      </w:r>
      <w:proofErr w:type="spellStart"/>
      <w:r w:rsidR="00BB2CF3" w:rsidRPr="00876CC1">
        <w:rPr>
          <w:sz w:val="28"/>
          <w:szCs w:val="28"/>
        </w:rPr>
        <w:t>млрд.тенге</w:t>
      </w:r>
      <w:proofErr w:type="spellEnd"/>
      <w:r w:rsidR="00BB2CF3" w:rsidRPr="00876CC1">
        <w:rPr>
          <w:sz w:val="28"/>
          <w:szCs w:val="28"/>
        </w:rPr>
        <w:t xml:space="preserve"> или </w:t>
      </w:r>
      <w:r w:rsidR="00BB2CF3" w:rsidRPr="00876CC1">
        <w:rPr>
          <w:sz w:val="28"/>
          <w:szCs w:val="28"/>
          <w:lang w:val="kk-KZ"/>
        </w:rPr>
        <w:t>107,7</w:t>
      </w:r>
      <w:r w:rsidR="00BB2CF3" w:rsidRPr="00876CC1">
        <w:rPr>
          <w:sz w:val="28"/>
          <w:szCs w:val="28"/>
        </w:rPr>
        <w:t xml:space="preserve">% </w:t>
      </w:r>
      <w:r w:rsidR="00BB2CF3" w:rsidRPr="00876CC1">
        <w:rPr>
          <w:i/>
          <w:sz w:val="28"/>
          <w:szCs w:val="28"/>
        </w:rPr>
        <w:t xml:space="preserve">(перевыполнение на 18,7 </w:t>
      </w:r>
      <w:proofErr w:type="spellStart"/>
      <w:r w:rsidR="00BB2CF3" w:rsidRPr="00876CC1">
        <w:rPr>
          <w:i/>
          <w:sz w:val="28"/>
          <w:szCs w:val="28"/>
        </w:rPr>
        <w:t>млрд.тенге</w:t>
      </w:r>
      <w:proofErr w:type="spellEnd"/>
      <w:r w:rsidR="00BB2CF3" w:rsidRPr="00876CC1">
        <w:rPr>
          <w:i/>
          <w:sz w:val="28"/>
          <w:szCs w:val="28"/>
        </w:rPr>
        <w:t>)</w:t>
      </w:r>
      <w:r w:rsidR="00BB2CF3" w:rsidRPr="00876CC1">
        <w:rPr>
          <w:sz w:val="28"/>
          <w:szCs w:val="28"/>
        </w:rPr>
        <w:t>.</w:t>
      </w:r>
    </w:p>
    <w:p w:rsidR="00BB2CF3" w:rsidRPr="00876CC1" w:rsidRDefault="00B57C38" w:rsidP="00876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м</w:t>
      </w:r>
      <w:r w:rsidR="00BB2CF3" w:rsidRPr="00876CC1">
        <w:rPr>
          <w:sz w:val="28"/>
          <w:szCs w:val="28"/>
        </w:rPr>
        <w:t xml:space="preserve">естному бюджету при плане </w:t>
      </w:r>
      <w:r w:rsidR="00BB2CF3" w:rsidRPr="00876CC1">
        <w:rPr>
          <w:sz w:val="28"/>
          <w:szCs w:val="28"/>
          <w:lang w:val="kk-KZ"/>
        </w:rPr>
        <w:t>52,8 млрд</w:t>
      </w:r>
      <w:proofErr w:type="gramStart"/>
      <w:r w:rsidR="00BB2CF3" w:rsidRPr="00876CC1">
        <w:rPr>
          <w:sz w:val="28"/>
          <w:szCs w:val="28"/>
        </w:rPr>
        <w:t>.т</w:t>
      </w:r>
      <w:proofErr w:type="gramEnd"/>
      <w:r w:rsidR="00BB2CF3" w:rsidRPr="00876CC1">
        <w:rPr>
          <w:sz w:val="28"/>
          <w:szCs w:val="28"/>
        </w:rPr>
        <w:t xml:space="preserve">енге поступило </w:t>
      </w:r>
      <w:r w:rsidR="00BB2CF3" w:rsidRPr="00876CC1">
        <w:rPr>
          <w:sz w:val="28"/>
          <w:szCs w:val="28"/>
          <w:lang w:val="kk-KZ"/>
        </w:rPr>
        <w:t>69,5 млрд.</w:t>
      </w:r>
      <w:r w:rsidR="00BB2CF3" w:rsidRPr="00876CC1">
        <w:rPr>
          <w:sz w:val="28"/>
          <w:szCs w:val="28"/>
        </w:rPr>
        <w:t xml:space="preserve">тенге или 131,6% </w:t>
      </w:r>
      <w:r w:rsidR="00BB2CF3" w:rsidRPr="00876CC1">
        <w:rPr>
          <w:i/>
          <w:sz w:val="28"/>
          <w:szCs w:val="28"/>
        </w:rPr>
        <w:t xml:space="preserve">(перевыполнение на 16,7  </w:t>
      </w:r>
      <w:proofErr w:type="spellStart"/>
      <w:r w:rsidR="00BB2CF3" w:rsidRPr="00876CC1">
        <w:rPr>
          <w:i/>
          <w:sz w:val="28"/>
          <w:szCs w:val="28"/>
        </w:rPr>
        <w:t>млрд.тенге</w:t>
      </w:r>
      <w:proofErr w:type="spellEnd"/>
      <w:r w:rsidR="00BB2CF3" w:rsidRPr="00876CC1">
        <w:rPr>
          <w:i/>
          <w:sz w:val="28"/>
          <w:szCs w:val="28"/>
        </w:rPr>
        <w:t>)</w:t>
      </w:r>
      <w:r w:rsidR="00BB2CF3" w:rsidRPr="00876CC1">
        <w:rPr>
          <w:sz w:val="28"/>
          <w:szCs w:val="28"/>
        </w:rPr>
        <w:t>.</w:t>
      </w:r>
    </w:p>
    <w:p w:rsidR="00BB2CF3" w:rsidRPr="00876CC1" w:rsidRDefault="00BB2CF3" w:rsidP="00876CC1">
      <w:pPr>
        <w:ind w:firstLine="708"/>
        <w:jc w:val="both"/>
        <w:rPr>
          <w:sz w:val="28"/>
          <w:szCs w:val="28"/>
        </w:rPr>
      </w:pPr>
      <w:r w:rsidRPr="00876CC1">
        <w:rPr>
          <w:sz w:val="28"/>
          <w:szCs w:val="28"/>
        </w:rPr>
        <w:t>По сравнению с 1 кварталом 2021 года</w:t>
      </w:r>
      <w:r w:rsidR="00E3294D">
        <w:rPr>
          <w:sz w:val="28"/>
          <w:szCs w:val="28"/>
        </w:rPr>
        <w:t>, произошел рост поступлений в г</w:t>
      </w:r>
      <w:r w:rsidRPr="00876CC1">
        <w:rPr>
          <w:sz w:val="28"/>
          <w:szCs w:val="28"/>
        </w:rPr>
        <w:t xml:space="preserve">осударственный бюджет на </w:t>
      </w:r>
      <w:r w:rsidRPr="00876CC1">
        <w:rPr>
          <w:sz w:val="28"/>
          <w:szCs w:val="28"/>
          <w:lang w:val="kk-KZ"/>
        </w:rPr>
        <w:t>133,4 млрд</w:t>
      </w:r>
      <w:proofErr w:type="gramStart"/>
      <w:r w:rsidRPr="00876CC1">
        <w:rPr>
          <w:sz w:val="28"/>
          <w:szCs w:val="28"/>
        </w:rPr>
        <w:t>.т</w:t>
      </w:r>
      <w:proofErr w:type="gramEnd"/>
      <w:r w:rsidRPr="00876CC1">
        <w:rPr>
          <w:sz w:val="28"/>
          <w:szCs w:val="28"/>
        </w:rPr>
        <w:t xml:space="preserve">енге </w:t>
      </w:r>
      <w:r w:rsidRPr="00876CC1">
        <w:rPr>
          <w:i/>
          <w:sz w:val="28"/>
          <w:szCs w:val="28"/>
        </w:rPr>
        <w:t>(203,4%)</w:t>
      </w:r>
      <w:r w:rsidR="00FB0AA5">
        <w:rPr>
          <w:sz w:val="28"/>
          <w:szCs w:val="28"/>
        </w:rPr>
        <w:t>, в том числе по м</w:t>
      </w:r>
      <w:r w:rsidRPr="00876CC1">
        <w:rPr>
          <w:sz w:val="28"/>
          <w:szCs w:val="28"/>
        </w:rPr>
        <w:t xml:space="preserve">естному бюджету на </w:t>
      </w:r>
      <w:r w:rsidRPr="00876CC1">
        <w:rPr>
          <w:sz w:val="28"/>
          <w:szCs w:val="28"/>
          <w:lang w:val="kk-KZ"/>
        </w:rPr>
        <w:t>15,2 млрд.</w:t>
      </w:r>
      <w:r w:rsidRPr="00876CC1">
        <w:rPr>
          <w:sz w:val="28"/>
          <w:szCs w:val="28"/>
        </w:rPr>
        <w:t xml:space="preserve">тенге </w:t>
      </w:r>
      <w:r w:rsidRPr="00876CC1">
        <w:rPr>
          <w:i/>
          <w:sz w:val="28"/>
          <w:szCs w:val="28"/>
        </w:rPr>
        <w:t>(128,1%)</w:t>
      </w:r>
      <w:r w:rsidRPr="00876CC1">
        <w:rPr>
          <w:sz w:val="28"/>
          <w:szCs w:val="28"/>
        </w:rPr>
        <w:t>.</w:t>
      </w:r>
    </w:p>
    <w:p w:rsidR="00BB2CF3" w:rsidRPr="00876CC1" w:rsidRDefault="00BB2CF3" w:rsidP="00876CC1">
      <w:pPr>
        <w:ind w:firstLine="708"/>
        <w:jc w:val="both"/>
        <w:rPr>
          <w:sz w:val="28"/>
          <w:szCs w:val="28"/>
        </w:rPr>
      </w:pPr>
      <w:r w:rsidRPr="00876CC1">
        <w:rPr>
          <w:sz w:val="28"/>
          <w:szCs w:val="28"/>
        </w:rPr>
        <w:t>Внешнеторговый оборот за 1</w:t>
      </w:r>
      <w:r>
        <w:rPr>
          <w:sz w:val="28"/>
          <w:szCs w:val="28"/>
        </w:rPr>
        <w:t xml:space="preserve"> </w:t>
      </w:r>
      <w:r w:rsidRPr="00876CC1">
        <w:rPr>
          <w:sz w:val="28"/>
          <w:szCs w:val="28"/>
        </w:rPr>
        <w:t xml:space="preserve">квартал 2022г. составил  1 467 </w:t>
      </w:r>
      <w:proofErr w:type="spellStart"/>
      <w:r w:rsidRPr="00876CC1">
        <w:rPr>
          <w:sz w:val="28"/>
          <w:szCs w:val="28"/>
        </w:rPr>
        <w:t>млн.долл</w:t>
      </w:r>
      <w:proofErr w:type="gramStart"/>
      <w:r w:rsidRPr="00876CC1">
        <w:rPr>
          <w:sz w:val="28"/>
          <w:szCs w:val="28"/>
        </w:rPr>
        <w:t>.С</w:t>
      </w:r>
      <w:proofErr w:type="gramEnd"/>
      <w:r w:rsidRPr="00876CC1">
        <w:rPr>
          <w:sz w:val="28"/>
          <w:szCs w:val="28"/>
        </w:rPr>
        <w:t>ША</w:t>
      </w:r>
      <w:proofErr w:type="spellEnd"/>
      <w:r w:rsidRPr="00876CC1">
        <w:rPr>
          <w:sz w:val="28"/>
          <w:szCs w:val="28"/>
        </w:rPr>
        <w:t>, к анализируемому периоду 2021г. увеличен на</w:t>
      </w:r>
      <w:r w:rsidRPr="00876CC1">
        <w:rPr>
          <w:sz w:val="28"/>
          <w:szCs w:val="28"/>
          <w:lang w:val="kk-KZ"/>
        </w:rPr>
        <w:t xml:space="preserve"> 26,</w:t>
      </w:r>
      <w:r w:rsidRPr="00876CC1">
        <w:rPr>
          <w:sz w:val="28"/>
          <w:szCs w:val="28"/>
        </w:rPr>
        <w:t>1</w:t>
      </w:r>
      <w:r w:rsidRPr="00876CC1">
        <w:rPr>
          <w:sz w:val="28"/>
          <w:szCs w:val="28"/>
          <w:lang w:val="kk-KZ"/>
        </w:rPr>
        <w:t xml:space="preserve">% </w:t>
      </w:r>
      <w:r w:rsidRPr="00876CC1">
        <w:rPr>
          <w:sz w:val="28"/>
          <w:szCs w:val="28"/>
        </w:rPr>
        <w:t xml:space="preserve">или на 304 </w:t>
      </w:r>
      <w:proofErr w:type="spellStart"/>
      <w:r w:rsidRPr="00876CC1">
        <w:rPr>
          <w:sz w:val="28"/>
          <w:szCs w:val="28"/>
        </w:rPr>
        <w:t>млн.долл.США</w:t>
      </w:r>
      <w:proofErr w:type="spellEnd"/>
      <w:r w:rsidRPr="00876CC1">
        <w:rPr>
          <w:sz w:val="28"/>
          <w:szCs w:val="28"/>
        </w:rPr>
        <w:t>.</w:t>
      </w:r>
    </w:p>
    <w:p w:rsidR="00BB2CF3" w:rsidRPr="00876CC1" w:rsidRDefault="00BB2CF3" w:rsidP="00876CC1">
      <w:pPr>
        <w:ind w:firstLine="708"/>
        <w:jc w:val="both"/>
        <w:rPr>
          <w:sz w:val="28"/>
          <w:szCs w:val="28"/>
        </w:rPr>
      </w:pPr>
      <w:r w:rsidRPr="00876CC1">
        <w:rPr>
          <w:sz w:val="28"/>
          <w:szCs w:val="28"/>
        </w:rPr>
        <w:t xml:space="preserve">В структуре внешнеторгового оборота:   </w:t>
      </w:r>
    </w:p>
    <w:p w:rsidR="00BB2CF3" w:rsidRPr="00876CC1" w:rsidRDefault="00BB2CF3" w:rsidP="00876CC1">
      <w:pPr>
        <w:ind w:firstLine="708"/>
        <w:jc w:val="both"/>
        <w:rPr>
          <w:sz w:val="28"/>
          <w:szCs w:val="28"/>
        </w:rPr>
      </w:pPr>
      <w:r w:rsidRPr="00876CC1">
        <w:rPr>
          <w:sz w:val="28"/>
          <w:szCs w:val="28"/>
        </w:rPr>
        <w:t>- доля  экспорта  составляет – 80,5</w:t>
      </w:r>
      <w:r w:rsidRPr="00876CC1">
        <w:rPr>
          <w:sz w:val="28"/>
          <w:szCs w:val="28"/>
          <w:lang w:val="kk-KZ"/>
        </w:rPr>
        <w:t>%</w:t>
      </w:r>
      <w:r w:rsidRPr="00876CC1">
        <w:rPr>
          <w:sz w:val="28"/>
          <w:szCs w:val="28"/>
        </w:rPr>
        <w:t xml:space="preserve">,  </w:t>
      </w:r>
    </w:p>
    <w:p w:rsidR="00BB2CF3" w:rsidRPr="00876CC1" w:rsidRDefault="00BB2CF3" w:rsidP="00876CC1">
      <w:pPr>
        <w:ind w:firstLine="708"/>
        <w:jc w:val="both"/>
        <w:rPr>
          <w:sz w:val="28"/>
          <w:szCs w:val="28"/>
        </w:rPr>
      </w:pPr>
      <w:r w:rsidRPr="00876CC1">
        <w:rPr>
          <w:sz w:val="28"/>
          <w:szCs w:val="28"/>
        </w:rPr>
        <w:t xml:space="preserve">- доля импорта составляет – 19,5% </w:t>
      </w:r>
    </w:p>
    <w:p w:rsidR="00BB2CF3" w:rsidRPr="00876CC1" w:rsidRDefault="00BB2CF3" w:rsidP="00876CC1">
      <w:pPr>
        <w:ind w:firstLine="708"/>
        <w:jc w:val="both"/>
        <w:rPr>
          <w:sz w:val="28"/>
          <w:szCs w:val="28"/>
        </w:rPr>
      </w:pPr>
      <w:r w:rsidRPr="00876CC1">
        <w:rPr>
          <w:sz w:val="28"/>
          <w:szCs w:val="28"/>
        </w:rPr>
        <w:t xml:space="preserve">По состоянию на 01.04.2022г. недоимка по налогам и другим обязательным платежам в бюджет (без учета недоимки ФЛ) составила 32,0 </w:t>
      </w:r>
      <w:proofErr w:type="spellStart"/>
      <w:r w:rsidRPr="00876CC1">
        <w:rPr>
          <w:sz w:val="28"/>
          <w:szCs w:val="28"/>
        </w:rPr>
        <w:t>млрд</w:t>
      </w:r>
      <w:proofErr w:type="gramStart"/>
      <w:r w:rsidRPr="00876CC1">
        <w:rPr>
          <w:sz w:val="28"/>
          <w:szCs w:val="28"/>
        </w:rPr>
        <w:t>.т</w:t>
      </w:r>
      <w:proofErr w:type="gramEnd"/>
      <w:r w:rsidRPr="00876CC1">
        <w:rPr>
          <w:sz w:val="28"/>
          <w:szCs w:val="28"/>
        </w:rPr>
        <w:t>енге</w:t>
      </w:r>
      <w:proofErr w:type="spellEnd"/>
      <w:r w:rsidRPr="00876CC1">
        <w:rPr>
          <w:sz w:val="28"/>
          <w:szCs w:val="28"/>
        </w:rPr>
        <w:t xml:space="preserve"> и в сравнении с началом 2022 года  </w:t>
      </w:r>
      <w:r w:rsidRPr="00876CC1">
        <w:rPr>
          <w:i/>
          <w:iCs/>
          <w:sz w:val="28"/>
          <w:szCs w:val="28"/>
        </w:rPr>
        <w:t xml:space="preserve">(46,1 </w:t>
      </w:r>
      <w:proofErr w:type="spellStart"/>
      <w:r w:rsidRPr="00876CC1">
        <w:rPr>
          <w:i/>
          <w:iCs/>
          <w:sz w:val="28"/>
          <w:szCs w:val="28"/>
        </w:rPr>
        <w:t>млрд.тенге</w:t>
      </w:r>
      <w:proofErr w:type="spellEnd"/>
      <w:r w:rsidRPr="00876CC1">
        <w:rPr>
          <w:i/>
          <w:iCs/>
          <w:sz w:val="28"/>
          <w:szCs w:val="28"/>
        </w:rPr>
        <w:t>)</w:t>
      </w:r>
      <w:r w:rsidRPr="00876CC1">
        <w:rPr>
          <w:sz w:val="28"/>
          <w:szCs w:val="28"/>
        </w:rPr>
        <w:t xml:space="preserve"> снижена на 14,0 </w:t>
      </w:r>
      <w:proofErr w:type="spellStart"/>
      <w:r w:rsidRPr="00876CC1">
        <w:rPr>
          <w:sz w:val="28"/>
          <w:szCs w:val="28"/>
        </w:rPr>
        <w:t>млрд.тенге</w:t>
      </w:r>
      <w:proofErr w:type="spellEnd"/>
      <w:r w:rsidRPr="00876CC1">
        <w:rPr>
          <w:sz w:val="28"/>
          <w:szCs w:val="28"/>
        </w:rPr>
        <w:t xml:space="preserve"> или 30,5%.</w:t>
      </w:r>
    </w:p>
    <w:p w:rsidR="00BB2CF3" w:rsidRPr="00876CC1" w:rsidRDefault="00BB2CF3" w:rsidP="00876CC1">
      <w:pPr>
        <w:ind w:firstLine="708"/>
        <w:jc w:val="both"/>
        <w:rPr>
          <w:sz w:val="28"/>
          <w:szCs w:val="28"/>
        </w:rPr>
      </w:pPr>
      <w:r w:rsidRPr="00876CC1"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 xml:space="preserve">нижение недоимки </w:t>
      </w:r>
      <w:r w:rsidRPr="00876CC1">
        <w:rPr>
          <w:sz w:val="28"/>
          <w:szCs w:val="28"/>
          <w:lang w:val="kk-KZ"/>
        </w:rPr>
        <w:t xml:space="preserve"> достигнуто за счет </w:t>
      </w:r>
      <w:r w:rsidRPr="00876CC1">
        <w:rPr>
          <w:sz w:val="28"/>
          <w:szCs w:val="28"/>
        </w:rPr>
        <w:t xml:space="preserve">взыскания денежными средствами, предоставления отсрочек/рассрочек, реализации описанного имущества и т.д. </w:t>
      </w:r>
    </w:p>
    <w:p w:rsidR="00BB2CF3" w:rsidRPr="00876CC1" w:rsidRDefault="00BB2CF3" w:rsidP="00876CC1">
      <w:pPr>
        <w:jc w:val="both"/>
        <w:rPr>
          <w:sz w:val="28"/>
          <w:szCs w:val="28"/>
        </w:rPr>
      </w:pPr>
      <w:r w:rsidRPr="00876CC1">
        <w:rPr>
          <w:sz w:val="28"/>
          <w:szCs w:val="28"/>
        </w:rPr>
        <w:t xml:space="preserve">         За 1 квартал 2022г. обеспечено дополнительных поступлений в сумме 6,9 </w:t>
      </w:r>
      <w:proofErr w:type="spellStart"/>
      <w:r w:rsidRPr="00876CC1">
        <w:rPr>
          <w:sz w:val="28"/>
          <w:szCs w:val="28"/>
        </w:rPr>
        <w:t>млрд</w:t>
      </w:r>
      <w:proofErr w:type="gramStart"/>
      <w:r w:rsidRPr="00876CC1">
        <w:rPr>
          <w:sz w:val="28"/>
          <w:szCs w:val="28"/>
        </w:rPr>
        <w:t>.т</w:t>
      </w:r>
      <w:proofErr w:type="gramEnd"/>
      <w:r w:rsidRPr="00876CC1">
        <w:rPr>
          <w:sz w:val="28"/>
          <w:szCs w:val="28"/>
        </w:rPr>
        <w:t>енге</w:t>
      </w:r>
      <w:proofErr w:type="spellEnd"/>
      <w:r w:rsidRPr="00876CC1">
        <w:rPr>
          <w:sz w:val="28"/>
          <w:szCs w:val="28"/>
        </w:rPr>
        <w:t xml:space="preserve">, в </w:t>
      </w:r>
      <w:proofErr w:type="spellStart"/>
      <w:r w:rsidRPr="00876CC1">
        <w:rPr>
          <w:sz w:val="28"/>
          <w:szCs w:val="28"/>
        </w:rPr>
        <w:t>т.ч</w:t>
      </w:r>
      <w:proofErr w:type="spellEnd"/>
      <w:r w:rsidRPr="00876CC1">
        <w:rPr>
          <w:sz w:val="28"/>
          <w:szCs w:val="28"/>
        </w:rPr>
        <w:t>. по камер</w:t>
      </w:r>
      <w:r w:rsidR="0058132A">
        <w:rPr>
          <w:sz w:val="28"/>
          <w:szCs w:val="28"/>
        </w:rPr>
        <w:t xml:space="preserve">альному контролю 3,2 </w:t>
      </w:r>
      <w:proofErr w:type="spellStart"/>
      <w:r w:rsidR="0058132A">
        <w:rPr>
          <w:sz w:val="28"/>
          <w:szCs w:val="28"/>
        </w:rPr>
        <w:t>млрд.тенге</w:t>
      </w:r>
      <w:proofErr w:type="spellEnd"/>
      <w:r w:rsidR="0058132A">
        <w:rPr>
          <w:sz w:val="28"/>
          <w:szCs w:val="28"/>
        </w:rPr>
        <w:t>.</w:t>
      </w:r>
    </w:p>
    <w:p w:rsidR="00BB2CF3" w:rsidRDefault="00BB2CF3" w:rsidP="00876CC1">
      <w:pPr>
        <w:ind w:firstLine="708"/>
        <w:jc w:val="both"/>
        <w:rPr>
          <w:sz w:val="28"/>
          <w:szCs w:val="28"/>
        </w:rPr>
      </w:pPr>
      <w:r w:rsidRPr="00876CC1">
        <w:rPr>
          <w:sz w:val="28"/>
          <w:szCs w:val="28"/>
        </w:rPr>
        <w:t xml:space="preserve">Департаментом за 1 квартал 2022 года проведено 119 </w:t>
      </w:r>
      <w:r>
        <w:rPr>
          <w:sz w:val="28"/>
          <w:szCs w:val="28"/>
        </w:rPr>
        <w:t>налоговых проверок.</w:t>
      </w:r>
      <w:r w:rsidRPr="00876CC1">
        <w:rPr>
          <w:i/>
          <w:iCs/>
          <w:sz w:val="28"/>
          <w:szCs w:val="28"/>
        </w:rPr>
        <w:t xml:space="preserve"> </w:t>
      </w:r>
      <w:r w:rsidRPr="00876CC1">
        <w:rPr>
          <w:sz w:val="28"/>
          <w:szCs w:val="28"/>
        </w:rPr>
        <w:t xml:space="preserve">В сравнении с аналогичным периодом 2021 года наблюдается снижение количества проверок на 22,7%. </w:t>
      </w:r>
      <w:proofErr w:type="spellStart"/>
      <w:r w:rsidRPr="00876CC1">
        <w:rPr>
          <w:sz w:val="28"/>
          <w:szCs w:val="28"/>
        </w:rPr>
        <w:t>Доначислено</w:t>
      </w:r>
      <w:proofErr w:type="spellEnd"/>
      <w:r w:rsidRPr="00876CC1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876CC1">
        <w:rPr>
          <w:sz w:val="28"/>
          <w:szCs w:val="28"/>
        </w:rPr>
        <w:t> 6 мл</w:t>
      </w:r>
      <w:r>
        <w:rPr>
          <w:sz w:val="28"/>
          <w:szCs w:val="28"/>
        </w:rPr>
        <w:t>рд</w:t>
      </w:r>
      <w:r w:rsidRPr="00876CC1">
        <w:rPr>
          <w:sz w:val="28"/>
          <w:szCs w:val="28"/>
        </w:rPr>
        <w:t xml:space="preserve">. тенге, взыскано 0,1 млн. тенге, по значительной части </w:t>
      </w:r>
      <w:proofErr w:type="spellStart"/>
      <w:r w:rsidRPr="00876CC1">
        <w:rPr>
          <w:sz w:val="28"/>
          <w:szCs w:val="28"/>
        </w:rPr>
        <w:t>доначисленных</w:t>
      </w:r>
      <w:proofErr w:type="spellEnd"/>
      <w:r w:rsidRPr="00876CC1">
        <w:rPr>
          <w:sz w:val="28"/>
          <w:szCs w:val="28"/>
        </w:rPr>
        <w:t xml:space="preserve"> сумм</w:t>
      </w:r>
      <w:r w:rsidR="0058132A">
        <w:rPr>
          <w:sz w:val="28"/>
          <w:szCs w:val="28"/>
        </w:rPr>
        <w:t>,</w:t>
      </w:r>
      <w:r w:rsidRPr="00876CC1">
        <w:rPr>
          <w:sz w:val="28"/>
          <w:szCs w:val="28"/>
        </w:rPr>
        <w:t xml:space="preserve"> сроки уплаты не наступили.</w:t>
      </w:r>
      <w:r w:rsidRPr="00876CC1">
        <w:rPr>
          <w:iCs/>
          <w:sz w:val="28"/>
          <w:szCs w:val="28"/>
        </w:rPr>
        <w:t xml:space="preserve"> Взыскано задолженности прошлых</w:t>
      </w:r>
      <w:r w:rsidRPr="00876CC1">
        <w:rPr>
          <w:iCs/>
          <w:color w:val="FF0000"/>
          <w:sz w:val="28"/>
          <w:szCs w:val="28"/>
        </w:rPr>
        <w:t xml:space="preserve"> </w:t>
      </w:r>
      <w:r w:rsidRPr="00876CC1">
        <w:rPr>
          <w:iCs/>
          <w:sz w:val="28"/>
          <w:szCs w:val="28"/>
        </w:rPr>
        <w:t>лет 2</w:t>
      </w:r>
      <w:r>
        <w:rPr>
          <w:iCs/>
          <w:sz w:val="28"/>
          <w:szCs w:val="28"/>
        </w:rPr>
        <w:t>,</w:t>
      </w:r>
      <w:r w:rsidRPr="00876CC1">
        <w:rPr>
          <w:iCs/>
          <w:sz w:val="28"/>
          <w:szCs w:val="28"/>
        </w:rPr>
        <w:t>21</w:t>
      </w:r>
      <w:r>
        <w:rPr>
          <w:iCs/>
          <w:sz w:val="28"/>
          <w:szCs w:val="28"/>
        </w:rPr>
        <w:t>млрд</w:t>
      </w:r>
      <w:r w:rsidRPr="00876CC1">
        <w:rPr>
          <w:iCs/>
          <w:sz w:val="28"/>
          <w:szCs w:val="28"/>
        </w:rPr>
        <w:t>. тенге.</w:t>
      </w:r>
      <w:r w:rsidRPr="00876CC1">
        <w:rPr>
          <w:sz w:val="28"/>
          <w:szCs w:val="28"/>
        </w:rPr>
        <w:tab/>
      </w:r>
      <w:r w:rsidRPr="00876CC1">
        <w:rPr>
          <w:sz w:val="28"/>
          <w:szCs w:val="28"/>
        </w:rPr>
        <w:tab/>
      </w:r>
    </w:p>
    <w:p w:rsidR="00BB2CF3" w:rsidRPr="00876CC1" w:rsidRDefault="00BB2CF3" w:rsidP="00876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6CC1">
        <w:rPr>
          <w:sz w:val="28"/>
          <w:szCs w:val="28"/>
        </w:rPr>
        <w:t xml:space="preserve">а </w:t>
      </w:r>
      <w:r>
        <w:rPr>
          <w:sz w:val="28"/>
          <w:szCs w:val="28"/>
        </w:rPr>
        <w:t>отчетный период</w:t>
      </w:r>
      <w:r w:rsidR="00B57C38">
        <w:rPr>
          <w:sz w:val="28"/>
          <w:szCs w:val="28"/>
        </w:rPr>
        <w:t xml:space="preserve"> проведена</w:t>
      </w:r>
      <w:r w:rsidRPr="00876CC1">
        <w:rPr>
          <w:sz w:val="28"/>
          <w:szCs w:val="28"/>
        </w:rPr>
        <w:t xml:space="preserve"> 21 </w:t>
      </w:r>
      <w:r>
        <w:rPr>
          <w:noProof/>
          <w:sz w:val="28"/>
          <w:szCs w:val="28"/>
        </w:rPr>
        <w:t>таможенная провер</w:t>
      </w:r>
      <w:r w:rsidRPr="00876CC1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>а</w:t>
      </w:r>
      <w:r w:rsidRPr="00876CC1">
        <w:rPr>
          <w:noProof/>
          <w:sz w:val="28"/>
          <w:szCs w:val="28"/>
        </w:rPr>
        <w:t xml:space="preserve">, доначислено </w:t>
      </w:r>
      <w:r>
        <w:rPr>
          <w:noProof/>
          <w:sz w:val="28"/>
          <w:szCs w:val="28"/>
        </w:rPr>
        <w:t>таможенных платежей и налогов в размере 135,7 млн. тенге</w:t>
      </w:r>
      <w:r w:rsidRPr="00876CC1">
        <w:rPr>
          <w:noProof/>
          <w:sz w:val="28"/>
          <w:szCs w:val="28"/>
        </w:rPr>
        <w:t>, взыскано  175,5 млн. тенге включая акты прошлых лет.</w:t>
      </w:r>
    </w:p>
    <w:p w:rsidR="00BB2CF3" w:rsidRPr="00876CC1" w:rsidRDefault="00BB2CF3" w:rsidP="00876CC1">
      <w:pPr>
        <w:ind w:firstLine="708"/>
        <w:jc w:val="both"/>
        <w:rPr>
          <w:sz w:val="28"/>
          <w:szCs w:val="28"/>
        </w:rPr>
      </w:pPr>
      <w:r w:rsidRPr="00876CC1">
        <w:rPr>
          <w:sz w:val="28"/>
          <w:szCs w:val="28"/>
          <w:lang w:val="kk-KZ"/>
        </w:rPr>
        <w:t>В 1</w:t>
      </w:r>
      <w:r>
        <w:rPr>
          <w:sz w:val="28"/>
          <w:szCs w:val="28"/>
          <w:lang w:val="kk-KZ"/>
        </w:rPr>
        <w:t xml:space="preserve"> </w:t>
      </w:r>
      <w:r w:rsidRPr="00876CC1">
        <w:rPr>
          <w:sz w:val="28"/>
          <w:szCs w:val="28"/>
          <w:lang w:val="kk-KZ"/>
        </w:rPr>
        <w:t xml:space="preserve">квартале  2022 года </w:t>
      </w:r>
      <w:r w:rsidRPr="00876CC1">
        <w:rPr>
          <w:sz w:val="28"/>
          <w:szCs w:val="28"/>
        </w:rPr>
        <w:t xml:space="preserve">отменена государственная регистрация и перерегистрация 28 юридических лиц. Всего с начала года  выставлено 681 уведомлений №7 на сумму нарушения 6,4 </w:t>
      </w:r>
      <w:proofErr w:type="spellStart"/>
      <w:r w:rsidRPr="00876CC1">
        <w:rPr>
          <w:sz w:val="28"/>
          <w:szCs w:val="28"/>
        </w:rPr>
        <w:t>млрд</w:t>
      </w:r>
      <w:proofErr w:type="gramStart"/>
      <w:r w:rsidRPr="00876CC1">
        <w:rPr>
          <w:sz w:val="28"/>
          <w:szCs w:val="28"/>
        </w:rPr>
        <w:t>.т</w:t>
      </w:r>
      <w:proofErr w:type="gramEnd"/>
      <w:r w:rsidRPr="00876CC1">
        <w:rPr>
          <w:sz w:val="28"/>
          <w:szCs w:val="28"/>
        </w:rPr>
        <w:t>енге</w:t>
      </w:r>
      <w:proofErr w:type="spellEnd"/>
      <w:r w:rsidRPr="00876CC1">
        <w:rPr>
          <w:sz w:val="28"/>
          <w:szCs w:val="28"/>
        </w:rPr>
        <w:t xml:space="preserve">. </w:t>
      </w:r>
      <w:r w:rsidR="0058132A">
        <w:rPr>
          <w:sz w:val="28"/>
          <w:szCs w:val="28"/>
        </w:rPr>
        <w:t>Из них исполнено 372 уведомления</w:t>
      </w:r>
      <w:r w:rsidRPr="00876CC1">
        <w:rPr>
          <w:sz w:val="28"/>
          <w:szCs w:val="28"/>
        </w:rPr>
        <w:t xml:space="preserve"> на сумму нарушений 2,5 </w:t>
      </w:r>
      <w:proofErr w:type="spellStart"/>
      <w:r w:rsidRPr="00876CC1">
        <w:rPr>
          <w:sz w:val="28"/>
          <w:szCs w:val="28"/>
        </w:rPr>
        <w:t>млрд</w:t>
      </w:r>
      <w:proofErr w:type="gramStart"/>
      <w:r w:rsidRPr="00876CC1">
        <w:rPr>
          <w:sz w:val="28"/>
          <w:szCs w:val="28"/>
        </w:rPr>
        <w:t>.т</w:t>
      </w:r>
      <w:proofErr w:type="gramEnd"/>
      <w:r w:rsidRPr="00876CC1">
        <w:rPr>
          <w:sz w:val="28"/>
          <w:szCs w:val="28"/>
        </w:rPr>
        <w:t>енге</w:t>
      </w:r>
      <w:proofErr w:type="spellEnd"/>
      <w:r w:rsidRPr="00876CC1">
        <w:rPr>
          <w:sz w:val="28"/>
          <w:szCs w:val="28"/>
        </w:rPr>
        <w:t xml:space="preserve">, начислено налогов в сумме 1,3 </w:t>
      </w:r>
      <w:proofErr w:type="spellStart"/>
      <w:r w:rsidRPr="00876CC1">
        <w:rPr>
          <w:sz w:val="28"/>
          <w:szCs w:val="28"/>
        </w:rPr>
        <w:t>млрд.тенге</w:t>
      </w:r>
      <w:proofErr w:type="spellEnd"/>
      <w:r w:rsidRPr="00876CC1">
        <w:rPr>
          <w:sz w:val="28"/>
          <w:szCs w:val="28"/>
        </w:rPr>
        <w:t xml:space="preserve">, взыскано всего 1,0 </w:t>
      </w:r>
      <w:proofErr w:type="spellStart"/>
      <w:r w:rsidRPr="00876CC1">
        <w:rPr>
          <w:sz w:val="28"/>
          <w:szCs w:val="28"/>
        </w:rPr>
        <w:t>млрд.тенге</w:t>
      </w:r>
      <w:proofErr w:type="spellEnd"/>
      <w:r w:rsidRPr="00876CC1">
        <w:rPr>
          <w:sz w:val="28"/>
          <w:szCs w:val="28"/>
        </w:rPr>
        <w:t xml:space="preserve">, в </w:t>
      </w:r>
      <w:proofErr w:type="spellStart"/>
      <w:r w:rsidRPr="00876CC1">
        <w:rPr>
          <w:sz w:val="28"/>
          <w:szCs w:val="28"/>
        </w:rPr>
        <w:t>т.ч</w:t>
      </w:r>
      <w:proofErr w:type="spellEnd"/>
      <w:r w:rsidRPr="00876CC1">
        <w:rPr>
          <w:sz w:val="28"/>
          <w:szCs w:val="28"/>
        </w:rPr>
        <w:t xml:space="preserve">. </w:t>
      </w:r>
      <w:r w:rsidR="0058132A">
        <w:rPr>
          <w:sz w:val="28"/>
          <w:szCs w:val="28"/>
        </w:rPr>
        <w:t>«</w:t>
      </w:r>
      <w:r w:rsidRPr="00876CC1">
        <w:rPr>
          <w:sz w:val="28"/>
          <w:szCs w:val="28"/>
        </w:rPr>
        <w:t>живыми</w:t>
      </w:r>
      <w:r w:rsidR="0058132A">
        <w:rPr>
          <w:sz w:val="28"/>
          <w:szCs w:val="28"/>
        </w:rPr>
        <w:t>»</w:t>
      </w:r>
      <w:r w:rsidRPr="00876CC1">
        <w:rPr>
          <w:sz w:val="28"/>
          <w:szCs w:val="28"/>
        </w:rPr>
        <w:t xml:space="preserve"> деньгами 0,6 </w:t>
      </w:r>
      <w:proofErr w:type="spellStart"/>
      <w:r w:rsidRPr="00876CC1">
        <w:rPr>
          <w:sz w:val="28"/>
          <w:szCs w:val="28"/>
        </w:rPr>
        <w:t>млрд.тенге</w:t>
      </w:r>
      <w:proofErr w:type="spellEnd"/>
      <w:r w:rsidRPr="00876CC1">
        <w:rPr>
          <w:sz w:val="28"/>
          <w:szCs w:val="28"/>
        </w:rPr>
        <w:t xml:space="preserve">. Задолженность 0,3 </w:t>
      </w:r>
      <w:proofErr w:type="spellStart"/>
      <w:r w:rsidRPr="00876CC1">
        <w:rPr>
          <w:sz w:val="28"/>
          <w:szCs w:val="28"/>
        </w:rPr>
        <w:t>млрд</w:t>
      </w:r>
      <w:proofErr w:type="gramStart"/>
      <w:r w:rsidRPr="00876CC1">
        <w:rPr>
          <w:sz w:val="28"/>
          <w:szCs w:val="28"/>
        </w:rPr>
        <w:t>.т</w:t>
      </w:r>
      <w:proofErr w:type="gramEnd"/>
      <w:r w:rsidRPr="00876CC1">
        <w:rPr>
          <w:sz w:val="28"/>
          <w:szCs w:val="28"/>
        </w:rPr>
        <w:t>енге</w:t>
      </w:r>
      <w:proofErr w:type="spellEnd"/>
      <w:r w:rsidRPr="00876CC1">
        <w:rPr>
          <w:sz w:val="28"/>
          <w:szCs w:val="28"/>
        </w:rPr>
        <w:t>.</w:t>
      </w:r>
    </w:p>
    <w:p w:rsidR="00BB2CF3" w:rsidRPr="00876CC1" w:rsidRDefault="00BB2CF3" w:rsidP="00876CC1">
      <w:pPr>
        <w:ind w:firstLine="708"/>
        <w:jc w:val="both"/>
        <w:rPr>
          <w:sz w:val="28"/>
          <w:szCs w:val="28"/>
        </w:rPr>
      </w:pPr>
      <w:r w:rsidRPr="00876CC1">
        <w:rPr>
          <w:sz w:val="28"/>
          <w:szCs w:val="28"/>
        </w:rPr>
        <w:t>За 1</w:t>
      </w:r>
      <w:r>
        <w:rPr>
          <w:sz w:val="28"/>
          <w:szCs w:val="28"/>
        </w:rPr>
        <w:t xml:space="preserve"> </w:t>
      </w:r>
      <w:r w:rsidRPr="00876CC1">
        <w:rPr>
          <w:sz w:val="28"/>
          <w:szCs w:val="28"/>
        </w:rPr>
        <w:t xml:space="preserve">квартал 2022г. выявлен незаконный оборот подакцизной продукции в количестве – </w:t>
      </w:r>
      <w:smartTag w:uri="urn:schemas-microsoft-com:office:smarttags" w:element="metricconverter">
        <w:smartTagPr>
          <w:attr w:name="ProductID" w:val="250,0 литров"/>
        </w:smartTagPr>
        <w:r w:rsidRPr="00876CC1">
          <w:rPr>
            <w:sz w:val="28"/>
            <w:szCs w:val="28"/>
          </w:rPr>
          <w:t>250,0 литров</w:t>
        </w:r>
      </w:smartTag>
      <w:r w:rsidRPr="00876CC1">
        <w:rPr>
          <w:sz w:val="28"/>
          <w:szCs w:val="28"/>
        </w:rPr>
        <w:t xml:space="preserve"> алкогольной продукции, табачных изделий </w:t>
      </w:r>
      <w:r w:rsidRPr="00876CC1">
        <w:rPr>
          <w:sz w:val="28"/>
          <w:szCs w:val="28"/>
          <w:shd w:val="clear" w:color="auto" w:fill="FFFFFF"/>
        </w:rPr>
        <w:t xml:space="preserve">6510 </w:t>
      </w:r>
      <w:r w:rsidRPr="00876CC1">
        <w:rPr>
          <w:sz w:val="28"/>
          <w:szCs w:val="28"/>
        </w:rPr>
        <w:t xml:space="preserve">пачек. </w:t>
      </w:r>
    </w:p>
    <w:p w:rsidR="00BB2CF3" w:rsidRDefault="00BB2CF3" w:rsidP="00D40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1 квартала 2022 года направлен</w:t>
      </w:r>
      <w:r w:rsidRPr="00876CC1">
        <w:rPr>
          <w:sz w:val="28"/>
          <w:szCs w:val="28"/>
        </w:rPr>
        <w:t>о 25 материалов в Д</w:t>
      </w:r>
      <w:r>
        <w:rPr>
          <w:sz w:val="28"/>
          <w:szCs w:val="28"/>
        </w:rPr>
        <w:t>епартамент экономических расследований</w:t>
      </w:r>
      <w:r w:rsidRPr="00876CC1">
        <w:rPr>
          <w:sz w:val="28"/>
          <w:szCs w:val="28"/>
        </w:rPr>
        <w:t xml:space="preserve"> по Карагандинской области</w:t>
      </w:r>
      <w:r>
        <w:rPr>
          <w:sz w:val="28"/>
          <w:szCs w:val="28"/>
        </w:rPr>
        <w:t>,</w:t>
      </w:r>
      <w:r w:rsidRPr="00876CC1">
        <w:rPr>
          <w:sz w:val="28"/>
          <w:szCs w:val="28"/>
        </w:rPr>
        <w:t xml:space="preserve"> в </w:t>
      </w:r>
      <w:proofErr w:type="spellStart"/>
      <w:r w:rsidRPr="00876CC1">
        <w:rPr>
          <w:sz w:val="28"/>
          <w:szCs w:val="28"/>
        </w:rPr>
        <w:t>т.ч</w:t>
      </w:r>
      <w:proofErr w:type="spellEnd"/>
      <w:r w:rsidRPr="00876CC1">
        <w:rPr>
          <w:sz w:val="28"/>
          <w:szCs w:val="28"/>
        </w:rPr>
        <w:t>. 24 материал</w:t>
      </w:r>
      <w:r>
        <w:rPr>
          <w:sz w:val="28"/>
          <w:szCs w:val="28"/>
        </w:rPr>
        <w:t>а</w:t>
      </w:r>
      <w:r w:rsidR="00B57C38">
        <w:rPr>
          <w:sz w:val="28"/>
          <w:szCs w:val="28"/>
        </w:rPr>
        <w:t xml:space="preserve"> по ст.216 Уголовного кодекса Республики Казахстан.</w:t>
      </w:r>
    </w:p>
    <w:p w:rsidR="00D50B63" w:rsidRDefault="00D50B63" w:rsidP="00D40474">
      <w:pPr>
        <w:ind w:firstLine="708"/>
        <w:jc w:val="both"/>
        <w:rPr>
          <w:sz w:val="28"/>
          <w:szCs w:val="28"/>
        </w:rPr>
      </w:pPr>
    </w:p>
    <w:p w:rsidR="00D50B63" w:rsidRDefault="00D50B63" w:rsidP="00D40474">
      <w:pPr>
        <w:ind w:firstLine="708"/>
        <w:jc w:val="both"/>
        <w:rPr>
          <w:sz w:val="28"/>
          <w:szCs w:val="28"/>
        </w:rPr>
      </w:pPr>
    </w:p>
    <w:p w:rsidR="00D50B63" w:rsidRDefault="00D50B63" w:rsidP="00D40474">
      <w:pPr>
        <w:ind w:firstLine="708"/>
        <w:jc w:val="both"/>
        <w:rPr>
          <w:sz w:val="28"/>
          <w:szCs w:val="28"/>
        </w:rPr>
      </w:pPr>
    </w:p>
    <w:p w:rsidR="00D50B63" w:rsidRDefault="00D50B63" w:rsidP="00D40474">
      <w:pPr>
        <w:ind w:firstLine="708"/>
        <w:jc w:val="both"/>
        <w:rPr>
          <w:sz w:val="28"/>
          <w:szCs w:val="28"/>
        </w:rPr>
      </w:pPr>
    </w:p>
    <w:p w:rsidR="00D50B63" w:rsidRDefault="00D50B63" w:rsidP="00D40474">
      <w:pPr>
        <w:ind w:firstLine="708"/>
        <w:jc w:val="both"/>
        <w:rPr>
          <w:b/>
          <w:sz w:val="28"/>
          <w:szCs w:val="28"/>
        </w:rPr>
      </w:pPr>
    </w:p>
    <w:p w:rsidR="00FB0AA5" w:rsidRPr="00FB0AA5" w:rsidRDefault="00FB0AA5" w:rsidP="00FB0AA5">
      <w:pPr>
        <w:ind w:firstLine="708"/>
        <w:jc w:val="both"/>
        <w:rPr>
          <w:b/>
          <w:sz w:val="28"/>
          <w:szCs w:val="28"/>
        </w:rPr>
      </w:pPr>
      <w:proofErr w:type="spellStart"/>
      <w:r w:rsidRPr="00FB0AA5">
        <w:rPr>
          <w:b/>
          <w:sz w:val="28"/>
          <w:szCs w:val="28"/>
        </w:rPr>
        <w:t>Қарағанды</w:t>
      </w:r>
      <w:proofErr w:type="spellEnd"/>
      <w:r w:rsidRPr="00FB0AA5">
        <w:rPr>
          <w:b/>
          <w:sz w:val="28"/>
          <w:szCs w:val="28"/>
        </w:rPr>
        <w:t xml:space="preserve"> </w:t>
      </w:r>
      <w:proofErr w:type="spellStart"/>
      <w:r w:rsidRPr="00FB0AA5">
        <w:rPr>
          <w:b/>
          <w:sz w:val="28"/>
          <w:szCs w:val="28"/>
        </w:rPr>
        <w:t>облысы</w:t>
      </w:r>
      <w:proofErr w:type="spellEnd"/>
      <w:r w:rsidRPr="00FB0AA5">
        <w:rPr>
          <w:b/>
          <w:sz w:val="28"/>
          <w:szCs w:val="28"/>
        </w:rPr>
        <w:t xml:space="preserve"> </w:t>
      </w:r>
      <w:proofErr w:type="spellStart"/>
      <w:r w:rsidRPr="00FB0AA5">
        <w:rPr>
          <w:b/>
          <w:sz w:val="28"/>
          <w:szCs w:val="28"/>
        </w:rPr>
        <w:t>бойынша</w:t>
      </w:r>
      <w:proofErr w:type="spellEnd"/>
      <w:r w:rsidRPr="00FB0AA5">
        <w:rPr>
          <w:b/>
          <w:sz w:val="28"/>
          <w:szCs w:val="28"/>
        </w:rPr>
        <w:t xml:space="preserve"> </w:t>
      </w:r>
      <w:proofErr w:type="spellStart"/>
      <w:r w:rsidRPr="00FB0AA5">
        <w:rPr>
          <w:b/>
          <w:sz w:val="28"/>
          <w:szCs w:val="28"/>
        </w:rPr>
        <w:t>Мемлекеттік</w:t>
      </w:r>
      <w:proofErr w:type="spellEnd"/>
      <w:r w:rsidRPr="00FB0AA5">
        <w:rPr>
          <w:b/>
          <w:sz w:val="28"/>
          <w:szCs w:val="28"/>
        </w:rPr>
        <w:t xml:space="preserve"> </w:t>
      </w:r>
      <w:proofErr w:type="spellStart"/>
      <w:proofErr w:type="gramStart"/>
      <w:r w:rsidRPr="00FB0AA5">
        <w:rPr>
          <w:b/>
          <w:sz w:val="28"/>
          <w:szCs w:val="28"/>
        </w:rPr>
        <w:t>к</w:t>
      </w:r>
      <w:proofErr w:type="gramEnd"/>
      <w:r w:rsidRPr="00FB0AA5">
        <w:rPr>
          <w:b/>
          <w:sz w:val="28"/>
          <w:szCs w:val="28"/>
        </w:rPr>
        <w:t>ірістер</w:t>
      </w:r>
      <w:proofErr w:type="spellEnd"/>
      <w:r w:rsidRPr="00FB0AA5">
        <w:rPr>
          <w:b/>
          <w:sz w:val="28"/>
          <w:szCs w:val="28"/>
        </w:rPr>
        <w:t xml:space="preserve"> </w:t>
      </w:r>
      <w:proofErr w:type="spellStart"/>
      <w:r w:rsidRPr="00FB0AA5">
        <w:rPr>
          <w:b/>
          <w:sz w:val="28"/>
          <w:szCs w:val="28"/>
        </w:rPr>
        <w:t>департаментінің</w:t>
      </w:r>
      <w:proofErr w:type="spellEnd"/>
      <w:r w:rsidRPr="00FB0AA5">
        <w:rPr>
          <w:b/>
          <w:sz w:val="28"/>
          <w:szCs w:val="28"/>
        </w:rPr>
        <w:t xml:space="preserve"> </w:t>
      </w:r>
      <w:proofErr w:type="spellStart"/>
      <w:r w:rsidRPr="00FB0AA5">
        <w:rPr>
          <w:b/>
          <w:sz w:val="28"/>
          <w:szCs w:val="28"/>
        </w:rPr>
        <w:t>ағымдағы</w:t>
      </w:r>
      <w:proofErr w:type="spellEnd"/>
      <w:r w:rsidRPr="00FB0AA5">
        <w:rPr>
          <w:b/>
          <w:sz w:val="28"/>
          <w:szCs w:val="28"/>
        </w:rPr>
        <w:t xml:space="preserve"> </w:t>
      </w:r>
      <w:proofErr w:type="spellStart"/>
      <w:r w:rsidRPr="00FB0AA5">
        <w:rPr>
          <w:b/>
          <w:sz w:val="28"/>
          <w:szCs w:val="28"/>
        </w:rPr>
        <w:t>жылғы</w:t>
      </w:r>
      <w:proofErr w:type="spellEnd"/>
      <w:r w:rsidRPr="00FB0AA5">
        <w:rPr>
          <w:b/>
          <w:sz w:val="28"/>
          <w:szCs w:val="28"/>
        </w:rPr>
        <w:t xml:space="preserve"> 1 </w:t>
      </w:r>
      <w:proofErr w:type="spellStart"/>
      <w:r w:rsidRPr="00FB0AA5">
        <w:rPr>
          <w:b/>
          <w:sz w:val="28"/>
          <w:szCs w:val="28"/>
        </w:rPr>
        <w:t>тоқсан</w:t>
      </w:r>
      <w:proofErr w:type="spellEnd"/>
      <w:r w:rsidRPr="00FB0AA5">
        <w:rPr>
          <w:b/>
          <w:sz w:val="28"/>
          <w:szCs w:val="28"/>
        </w:rPr>
        <w:t xml:space="preserve"> </w:t>
      </w:r>
      <w:proofErr w:type="spellStart"/>
      <w:r w:rsidRPr="00FB0AA5">
        <w:rPr>
          <w:b/>
          <w:sz w:val="28"/>
          <w:szCs w:val="28"/>
        </w:rPr>
        <w:t>қызметінің</w:t>
      </w:r>
      <w:proofErr w:type="spellEnd"/>
      <w:r w:rsidRPr="00FB0AA5">
        <w:rPr>
          <w:b/>
          <w:sz w:val="28"/>
          <w:szCs w:val="28"/>
        </w:rPr>
        <w:t xml:space="preserve"> </w:t>
      </w:r>
      <w:proofErr w:type="spellStart"/>
      <w:r w:rsidRPr="00FB0AA5">
        <w:rPr>
          <w:b/>
          <w:sz w:val="28"/>
          <w:szCs w:val="28"/>
        </w:rPr>
        <w:t>қорытындысы</w:t>
      </w:r>
      <w:proofErr w:type="spellEnd"/>
    </w:p>
    <w:p w:rsidR="00FB0AA5" w:rsidRDefault="00FB0AA5" w:rsidP="00D40474">
      <w:pPr>
        <w:ind w:firstLine="708"/>
        <w:jc w:val="both"/>
        <w:rPr>
          <w:sz w:val="28"/>
          <w:szCs w:val="28"/>
        </w:rPr>
      </w:pPr>
    </w:p>
    <w:p w:rsidR="00FB0AA5" w:rsidRPr="00FB0AA5" w:rsidRDefault="00FB0AA5" w:rsidP="00D40474">
      <w:pPr>
        <w:ind w:firstLine="708"/>
        <w:jc w:val="both"/>
        <w:rPr>
          <w:sz w:val="28"/>
          <w:szCs w:val="28"/>
        </w:rPr>
      </w:pPr>
      <w:proofErr w:type="spellStart"/>
      <w:r w:rsidRPr="00FB0AA5">
        <w:rPr>
          <w:sz w:val="28"/>
          <w:szCs w:val="28"/>
        </w:rPr>
        <w:t>Мемлекеттік</w:t>
      </w:r>
      <w:proofErr w:type="spellEnd"/>
      <w:r w:rsidRPr="00FB0AA5">
        <w:rPr>
          <w:sz w:val="28"/>
          <w:szCs w:val="28"/>
        </w:rPr>
        <w:t xml:space="preserve"> бюджет </w:t>
      </w:r>
      <w:proofErr w:type="spellStart"/>
      <w:r w:rsidRPr="00FB0AA5">
        <w:rPr>
          <w:sz w:val="28"/>
          <w:szCs w:val="28"/>
        </w:rPr>
        <w:t>бойынша</w:t>
      </w:r>
      <w:proofErr w:type="spellEnd"/>
      <w:r w:rsidRPr="00FB0AA5">
        <w:rPr>
          <w:sz w:val="28"/>
          <w:szCs w:val="28"/>
        </w:rPr>
        <w:t xml:space="preserve"> </w:t>
      </w:r>
      <w:proofErr w:type="spellStart"/>
      <w:r w:rsidRPr="00FB0AA5">
        <w:rPr>
          <w:sz w:val="28"/>
          <w:szCs w:val="28"/>
        </w:rPr>
        <w:t>жоспар</w:t>
      </w:r>
      <w:proofErr w:type="spellEnd"/>
      <w:r w:rsidRPr="00FB0AA5">
        <w:rPr>
          <w:sz w:val="28"/>
          <w:szCs w:val="28"/>
        </w:rPr>
        <w:t xml:space="preserve"> 243,7 </w:t>
      </w:r>
      <w:proofErr w:type="spellStart"/>
      <w:r w:rsidRPr="00FB0AA5">
        <w:rPr>
          <w:sz w:val="28"/>
          <w:szCs w:val="28"/>
        </w:rPr>
        <w:t>млрд</w:t>
      </w:r>
      <w:proofErr w:type="gramStart"/>
      <w:r w:rsidRPr="00FB0AA5">
        <w:rPr>
          <w:sz w:val="28"/>
          <w:szCs w:val="28"/>
        </w:rPr>
        <w:t>.т</w:t>
      </w:r>
      <w:proofErr w:type="gramEnd"/>
      <w:r w:rsidRPr="00FB0AA5">
        <w:rPr>
          <w:sz w:val="28"/>
          <w:szCs w:val="28"/>
        </w:rPr>
        <w:t>еңге</w:t>
      </w:r>
      <w:proofErr w:type="spellEnd"/>
      <w:r w:rsidRPr="00FB0AA5">
        <w:rPr>
          <w:sz w:val="28"/>
          <w:szCs w:val="28"/>
        </w:rPr>
        <w:t xml:space="preserve"> </w:t>
      </w:r>
      <w:proofErr w:type="spellStart"/>
      <w:r w:rsidRPr="00FB0AA5">
        <w:rPr>
          <w:sz w:val="28"/>
          <w:szCs w:val="28"/>
        </w:rPr>
        <w:t>болғанда</w:t>
      </w:r>
      <w:proofErr w:type="spellEnd"/>
      <w:r w:rsidRPr="00FB0AA5">
        <w:rPr>
          <w:sz w:val="28"/>
          <w:szCs w:val="28"/>
        </w:rPr>
        <w:t xml:space="preserve"> 262,4 млрд. </w:t>
      </w:r>
      <w:proofErr w:type="spellStart"/>
      <w:r w:rsidRPr="00FB0AA5">
        <w:rPr>
          <w:sz w:val="28"/>
          <w:szCs w:val="28"/>
        </w:rPr>
        <w:t>теңге</w:t>
      </w:r>
      <w:proofErr w:type="spellEnd"/>
      <w:r w:rsidRPr="00FB0AA5">
        <w:rPr>
          <w:sz w:val="28"/>
          <w:szCs w:val="28"/>
        </w:rPr>
        <w:t xml:space="preserve"> </w:t>
      </w:r>
      <w:proofErr w:type="spellStart"/>
      <w:r w:rsidRPr="00FB0AA5">
        <w:rPr>
          <w:sz w:val="28"/>
          <w:szCs w:val="28"/>
        </w:rPr>
        <w:t>түсті</w:t>
      </w:r>
      <w:proofErr w:type="spellEnd"/>
      <w:r w:rsidRPr="00FB0AA5">
        <w:rPr>
          <w:sz w:val="28"/>
          <w:szCs w:val="28"/>
        </w:rPr>
        <w:t xml:space="preserve"> </w:t>
      </w:r>
      <w:proofErr w:type="spellStart"/>
      <w:r w:rsidRPr="00FB0AA5">
        <w:rPr>
          <w:sz w:val="28"/>
          <w:szCs w:val="28"/>
        </w:rPr>
        <w:t>немесе</w:t>
      </w:r>
      <w:proofErr w:type="spellEnd"/>
      <w:r w:rsidRPr="00FB0AA5">
        <w:rPr>
          <w:sz w:val="28"/>
          <w:szCs w:val="28"/>
        </w:rPr>
        <w:t xml:space="preserve"> 107,7% (18,7 млрд. </w:t>
      </w:r>
      <w:proofErr w:type="spellStart"/>
      <w:r w:rsidRPr="00FB0AA5">
        <w:rPr>
          <w:sz w:val="28"/>
          <w:szCs w:val="28"/>
        </w:rPr>
        <w:t>теңгеге</w:t>
      </w:r>
      <w:proofErr w:type="spellEnd"/>
      <w:r w:rsidRPr="00FB0AA5">
        <w:rPr>
          <w:sz w:val="28"/>
          <w:szCs w:val="28"/>
        </w:rPr>
        <w:t xml:space="preserve"> </w:t>
      </w:r>
      <w:proofErr w:type="spellStart"/>
      <w:r w:rsidRPr="00FB0AA5">
        <w:rPr>
          <w:sz w:val="28"/>
          <w:szCs w:val="28"/>
        </w:rPr>
        <w:t>асыра</w:t>
      </w:r>
      <w:proofErr w:type="spellEnd"/>
      <w:r w:rsidRPr="00FB0AA5">
        <w:rPr>
          <w:sz w:val="28"/>
          <w:szCs w:val="28"/>
        </w:rPr>
        <w:t xml:space="preserve"> </w:t>
      </w:r>
      <w:proofErr w:type="spellStart"/>
      <w:r w:rsidRPr="00FB0AA5">
        <w:rPr>
          <w:sz w:val="28"/>
          <w:szCs w:val="28"/>
        </w:rPr>
        <w:t>орындау</w:t>
      </w:r>
      <w:proofErr w:type="spellEnd"/>
      <w:r w:rsidRPr="00FB0AA5">
        <w:rPr>
          <w:sz w:val="28"/>
          <w:szCs w:val="28"/>
        </w:rPr>
        <w:t>).</w:t>
      </w:r>
      <w:r w:rsidR="00D50B63" w:rsidRPr="00FB0AA5">
        <w:rPr>
          <w:sz w:val="28"/>
          <w:szCs w:val="28"/>
        </w:rPr>
        <w:t xml:space="preserve"> </w:t>
      </w:r>
    </w:p>
    <w:p w:rsidR="00D50B63" w:rsidRPr="00D50B63" w:rsidRDefault="00D50B63" w:rsidP="00D40474">
      <w:pPr>
        <w:ind w:firstLine="708"/>
        <w:jc w:val="both"/>
        <w:rPr>
          <w:sz w:val="28"/>
          <w:szCs w:val="28"/>
        </w:rPr>
      </w:pPr>
      <w:proofErr w:type="spellStart"/>
      <w:r w:rsidRPr="00D50B63">
        <w:rPr>
          <w:sz w:val="28"/>
          <w:szCs w:val="28"/>
        </w:rPr>
        <w:t>Оның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ішінде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жергілікті</w:t>
      </w:r>
      <w:proofErr w:type="spellEnd"/>
      <w:r w:rsidRPr="00D50B63">
        <w:rPr>
          <w:sz w:val="28"/>
          <w:szCs w:val="28"/>
        </w:rPr>
        <w:t xml:space="preserve"> бюджет </w:t>
      </w:r>
      <w:proofErr w:type="spellStart"/>
      <w:r w:rsidRPr="00D50B63">
        <w:rPr>
          <w:sz w:val="28"/>
          <w:szCs w:val="28"/>
        </w:rPr>
        <w:t>бойынша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жоспар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бойынша</w:t>
      </w:r>
      <w:proofErr w:type="spellEnd"/>
      <w:r w:rsidRPr="00D50B63">
        <w:rPr>
          <w:sz w:val="28"/>
          <w:szCs w:val="28"/>
        </w:rPr>
        <w:t xml:space="preserve"> 52,8 </w:t>
      </w:r>
      <w:proofErr w:type="spellStart"/>
      <w:r w:rsidRPr="00D50B63">
        <w:rPr>
          <w:sz w:val="28"/>
          <w:szCs w:val="28"/>
        </w:rPr>
        <w:t>млрд</w:t>
      </w:r>
      <w:proofErr w:type="gramStart"/>
      <w:r w:rsidRPr="00D50B63">
        <w:rPr>
          <w:sz w:val="28"/>
          <w:szCs w:val="28"/>
        </w:rPr>
        <w:t>.т</w:t>
      </w:r>
      <w:proofErr w:type="gramEnd"/>
      <w:r w:rsidRPr="00D50B63">
        <w:rPr>
          <w:sz w:val="28"/>
          <w:szCs w:val="28"/>
        </w:rPr>
        <w:t>еңге</w:t>
      </w:r>
      <w:proofErr w:type="spellEnd"/>
      <w:r w:rsidRPr="00D50B63">
        <w:rPr>
          <w:sz w:val="28"/>
          <w:szCs w:val="28"/>
        </w:rPr>
        <w:t xml:space="preserve"> 69,5 млрд. </w:t>
      </w:r>
      <w:proofErr w:type="spellStart"/>
      <w:r w:rsidRPr="00D50B63">
        <w:rPr>
          <w:sz w:val="28"/>
          <w:szCs w:val="28"/>
        </w:rPr>
        <w:t>теңге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немесе</w:t>
      </w:r>
      <w:proofErr w:type="spellEnd"/>
      <w:r w:rsidRPr="00D50B63">
        <w:rPr>
          <w:sz w:val="28"/>
          <w:szCs w:val="28"/>
        </w:rPr>
        <w:t xml:space="preserve"> 131,6% (16,7 млрд. </w:t>
      </w:r>
      <w:proofErr w:type="spellStart"/>
      <w:r w:rsidRPr="00D50B63">
        <w:rPr>
          <w:sz w:val="28"/>
          <w:szCs w:val="28"/>
        </w:rPr>
        <w:t>теңгеге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асыра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орындау</w:t>
      </w:r>
      <w:proofErr w:type="spellEnd"/>
      <w:r w:rsidRPr="00D50B63">
        <w:rPr>
          <w:sz w:val="28"/>
          <w:szCs w:val="28"/>
        </w:rPr>
        <w:t xml:space="preserve">) </w:t>
      </w:r>
      <w:proofErr w:type="spellStart"/>
      <w:r w:rsidRPr="00D50B63">
        <w:rPr>
          <w:sz w:val="28"/>
          <w:szCs w:val="28"/>
        </w:rPr>
        <w:t>түсті</w:t>
      </w:r>
      <w:proofErr w:type="spellEnd"/>
      <w:r w:rsidRPr="00D50B63">
        <w:rPr>
          <w:sz w:val="28"/>
          <w:szCs w:val="28"/>
        </w:rPr>
        <w:t xml:space="preserve">. 2021 </w:t>
      </w:r>
      <w:proofErr w:type="spellStart"/>
      <w:r w:rsidRPr="00D50B63">
        <w:rPr>
          <w:sz w:val="28"/>
          <w:szCs w:val="28"/>
        </w:rPr>
        <w:t>жылғы</w:t>
      </w:r>
      <w:proofErr w:type="spellEnd"/>
      <w:r w:rsidRPr="00D50B63">
        <w:rPr>
          <w:sz w:val="28"/>
          <w:szCs w:val="28"/>
        </w:rPr>
        <w:t xml:space="preserve"> 1 </w:t>
      </w:r>
      <w:proofErr w:type="spellStart"/>
      <w:r w:rsidRPr="00D50B63">
        <w:rPr>
          <w:sz w:val="28"/>
          <w:szCs w:val="28"/>
        </w:rPr>
        <w:t>тоқсанмен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салыстырғанда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мемлекеттік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бюджетке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түсімдердің</w:t>
      </w:r>
      <w:proofErr w:type="spellEnd"/>
      <w:r w:rsidRPr="00D50B63">
        <w:rPr>
          <w:sz w:val="28"/>
          <w:szCs w:val="28"/>
        </w:rPr>
        <w:t xml:space="preserve"> 133,4 </w:t>
      </w:r>
      <w:proofErr w:type="spellStart"/>
      <w:r w:rsidRPr="00D50B63">
        <w:rPr>
          <w:sz w:val="28"/>
          <w:szCs w:val="28"/>
        </w:rPr>
        <w:t>млрд.теңгеге</w:t>
      </w:r>
      <w:proofErr w:type="spellEnd"/>
      <w:r w:rsidRPr="00D50B63">
        <w:rPr>
          <w:sz w:val="28"/>
          <w:szCs w:val="28"/>
        </w:rPr>
        <w:t xml:space="preserve"> (203,4%), </w:t>
      </w:r>
      <w:proofErr w:type="spellStart"/>
      <w:r w:rsidRPr="00D50B63">
        <w:rPr>
          <w:sz w:val="28"/>
          <w:szCs w:val="28"/>
        </w:rPr>
        <w:t>оның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ішінде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жергілікті</w:t>
      </w:r>
      <w:proofErr w:type="spellEnd"/>
      <w:r w:rsidRPr="00D50B63">
        <w:rPr>
          <w:sz w:val="28"/>
          <w:szCs w:val="28"/>
        </w:rPr>
        <w:t xml:space="preserve"> бюджет </w:t>
      </w:r>
      <w:proofErr w:type="spellStart"/>
      <w:r w:rsidRPr="00D50B63">
        <w:rPr>
          <w:sz w:val="28"/>
          <w:szCs w:val="28"/>
        </w:rPr>
        <w:t>бойынша</w:t>
      </w:r>
      <w:proofErr w:type="spellEnd"/>
      <w:r w:rsidRPr="00D50B63">
        <w:rPr>
          <w:sz w:val="28"/>
          <w:szCs w:val="28"/>
        </w:rPr>
        <w:t xml:space="preserve"> 15,2 млрд. </w:t>
      </w:r>
      <w:proofErr w:type="spellStart"/>
      <w:r w:rsidRPr="00D50B63">
        <w:rPr>
          <w:sz w:val="28"/>
          <w:szCs w:val="28"/>
        </w:rPr>
        <w:t>теңгеге</w:t>
      </w:r>
      <w:proofErr w:type="spellEnd"/>
      <w:r w:rsidRPr="00D50B63">
        <w:rPr>
          <w:sz w:val="28"/>
          <w:szCs w:val="28"/>
        </w:rPr>
        <w:t xml:space="preserve"> (128,1%) </w:t>
      </w:r>
      <w:proofErr w:type="spellStart"/>
      <w:r w:rsidRPr="00D50B63">
        <w:rPr>
          <w:sz w:val="28"/>
          <w:szCs w:val="28"/>
        </w:rPr>
        <w:t>өсуі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орын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алды</w:t>
      </w:r>
      <w:proofErr w:type="spellEnd"/>
      <w:r w:rsidRPr="00D50B63">
        <w:rPr>
          <w:sz w:val="28"/>
          <w:szCs w:val="28"/>
        </w:rPr>
        <w:t>.</w:t>
      </w:r>
    </w:p>
    <w:p w:rsidR="00D50B63" w:rsidRPr="00D50B63" w:rsidRDefault="00D50B63" w:rsidP="00D40474">
      <w:pPr>
        <w:ind w:firstLine="708"/>
        <w:jc w:val="both"/>
        <w:rPr>
          <w:sz w:val="28"/>
          <w:szCs w:val="28"/>
        </w:rPr>
      </w:pPr>
      <w:r w:rsidRPr="00D50B63">
        <w:rPr>
          <w:sz w:val="28"/>
          <w:szCs w:val="28"/>
        </w:rPr>
        <w:t xml:space="preserve">2022 </w:t>
      </w:r>
      <w:proofErr w:type="spellStart"/>
      <w:r w:rsidRPr="00D50B63">
        <w:rPr>
          <w:sz w:val="28"/>
          <w:szCs w:val="28"/>
        </w:rPr>
        <w:t>жылғы</w:t>
      </w:r>
      <w:proofErr w:type="spellEnd"/>
      <w:r w:rsidRPr="00D50B63">
        <w:rPr>
          <w:sz w:val="28"/>
          <w:szCs w:val="28"/>
        </w:rPr>
        <w:t xml:space="preserve"> 1 </w:t>
      </w:r>
      <w:proofErr w:type="spellStart"/>
      <w:r w:rsidRPr="00D50B63">
        <w:rPr>
          <w:sz w:val="28"/>
          <w:szCs w:val="28"/>
        </w:rPr>
        <w:t>тоқсанда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сыртқы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сауда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айналымы</w:t>
      </w:r>
      <w:proofErr w:type="spellEnd"/>
      <w:r w:rsidRPr="00D50B63">
        <w:rPr>
          <w:sz w:val="28"/>
          <w:szCs w:val="28"/>
        </w:rPr>
        <w:t xml:space="preserve"> 1 467 </w:t>
      </w:r>
      <w:proofErr w:type="spellStart"/>
      <w:r w:rsidRPr="00D50B63">
        <w:rPr>
          <w:sz w:val="28"/>
          <w:szCs w:val="28"/>
        </w:rPr>
        <w:t>млн</w:t>
      </w:r>
      <w:proofErr w:type="gramStart"/>
      <w:r w:rsidRPr="00D50B63">
        <w:rPr>
          <w:sz w:val="28"/>
          <w:szCs w:val="28"/>
        </w:rPr>
        <w:t>.А</w:t>
      </w:r>
      <w:proofErr w:type="gramEnd"/>
      <w:r w:rsidRPr="00D50B63">
        <w:rPr>
          <w:sz w:val="28"/>
          <w:szCs w:val="28"/>
        </w:rPr>
        <w:t>ҚШ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долларын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құрады</w:t>
      </w:r>
      <w:proofErr w:type="spellEnd"/>
      <w:r w:rsidRPr="00D50B63">
        <w:rPr>
          <w:sz w:val="28"/>
          <w:szCs w:val="28"/>
        </w:rPr>
        <w:t xml:space="preserve">, 2021 </w:t>
      </w:r>
      <w:proofErr w:type="spellStart"/>
      <w:r w:rsidRPr="00D50B63">
        <w:rPr>
          <w:sz w:val="28"/>
          <w:szCs w:val="28"/>
        </w:rPr>
        <w:t>жылғы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талданатын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кезеңге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қарағанда</w:t>
      </w:r>
      <w:proofErr w:type="spellEnd"/>
      <w:r w:rsidRPr="00D50B63">
        <w:rPr>
          <w:sz w:val="28"/>
          <w:szCs w:val="28"/>
        </w:rPr>
        <w:t xml:space="preserve"> 26,1% - </w:t>
      </w:r>
      <w:proofErr w:type="spellStart"/>
      <w:r w:rsidRPr="00D50B63">
        <w:rPr>
          <w:sz w:val="28"/>
          <w:szCs w:val="28"/>
        </w:rPr>
        <w:t>ға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немесе</w:t>
      </w:r>
      <w:proofErr w:type="spellEnd"/>
      <w:r w:rsidRPr="00D50B63">
        <w:rPr>
          <w:sz w:val="28"/>
          <w:szCs w:val="28"/>
        </w:rPr>
        <w:t xml:space="preserve"> 304 млн. АҚШ. </w:t>
      </w:r>
      <w:proofErr w:type="spellStart"/>
      <w:r w:rsidRPr="00D50B63">
        <w:rPr>
          <w:sz w:val="28"/>
          <w:szCs w:val="28"/>
        </w:rPr>
        <w:t>Сыртқы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сауда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айналымы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құрылымында</w:t>
      </w:r>
      <w:proofErr w:type="spellEnd"/>
      <w:r w:rsidRPr="00D50B63">
        <w:rPr>
          <w:sz w:val="28"/>
          <w:szCs w:val="28"/>
        </w:rPr>
        <w:t>: -</w:t>
      </w:r>
      <w:r w:rsidR="00033CD8">
        <w:rPr>
          <w:sz w:val="28"/>
          <w:szCs w:val="28"/>
        </w:rPr>
        <w:t xml:space="preserve"> экспорт </w:t>
      </w:r>
      <w:proofErr w:type="spellStart"/>
      <w:r w:rsidR="00033CD8">
        <w:rPr>
          <w:sz w:val="28"/>
          <w:szCs w:val="28"/>
        </w:rPr>
        <w:t>үлесі</w:t>
      </w:r>
      <w:proofErr w:type="spellEnd"/>
      <w:r w:rsidR="00033CD8">
        <w:rPr>
          <w:sz w:val="28"/>
          <w:szCs w:val="28"/>
        </w:rPr>
        <w:t xml:space="preserve"> – 80,5% </w:t>
      </w:r>
      <w:proofErr w:type="spellStart"/>
      <w:r w:rsidR="00033CD8">
        <w:rPr>
          <w:sz w:val="28"/>
          <w:szCs w:val="28"/>
        </w:rPr>
        <w:t>құрайды</w:t>
      </w:r>
      <w:proofErr w:type="spellEnd"/>
      <w:r w:rsidRPr="00D50B63">
        <w:rPr>
          <w:sz w:val="28"/>
          <w:szCs w:val="28"/>
        </w:rPr>
        <w:t xml:space="preserve"> - импорт </w:t>
      </w:r>
      <w:proofErr w:type="spellStart"/>
      <w:r w:rsidRPr="00D50B63">
        <w:rPr>
          <w:sz w:val="28"/>
          <w:szCs w:val="28"/>
        </w:rPr>
        <w:t>үлесі</w:t>
      </w:r>
      <w:proofErr w:type="spellEnd"/>
      <w:r w:rsidRPr="00D50B63">
        <w:rPr>
          <w:sz w:val="28"/>
          <w:szCs w:val="28"/>
        </w:rPr>
        <w:t xml:space="preserve"> - 19,5% 01.04.2022 </w:t>
      </w:r>
      <w:proofErr w:type="spellStart"/>
      <w:r w:rsidRPr="00D50B63">
        <w:rPr>
          <w:sz w:val="28"/>
          <w:szCs w:val="28"/>
        </w:rPr>
        <w:t>ж.жағдай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бойынша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салық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және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бюджетке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төленетін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басқа</w:t>
      </w:r>
      <w:proofErr w:type="spellEnd"/>
      <w:r w:rsidRPr="00D50B63">
        <w:rPr>
          <w:sz w:val="28"/>
          <w:szCs w:val="28"/>
        </w:rPr>
        <w:t xml:space="preserve"> да </w:t>
      </w:r>
      <w:proofErr w:type="spellStart"/>
      <w:r w:rsidRPr="00D50B63">
        <w:rPr>
          <w:sz w:val="28"/>
          <w:szCs w:val="28"/>
        </w:rPr>
        <w:t>міндетті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төлемдер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бойынша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бересі</w:t>
      </w:r>
      <w:proofErr w:type="spellEnd"/>
      <w:r w:rsidRPr="00D50B63">
        <w:rPr>
          <w:sz w:val="28"/>
          <w:szCs w:val="28"/>
        </w:rPr>
        <w:t xml:space="preserve"> (ЖТ </w:t>
      </w:r>
      <w:proofErr w:type="spellStart"/>
      <w:r w:rsidRPr="00D50B63">
        <w:rPr>
          <w:sz w:val="28"/>
          <w:szCs w:val="28"/>
        </w:rPr>
        <w:t>бересін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есептемегенде</w:t>
      </w:r>
      <w:proofErr w:type="spellEnd"/>
      <w:r w:rsidRPr="00D50B63">
        <w:rPr>
          <w:sz w:val="28"/>
          <w:szCs w:val="28"/>
        </w:rPr>
        <w:t xml:space="preserve">) 32,0 млрд. </w:t>
      </w:r>
      <w:proofErr w:type="spellStart"/>
      <w:r w:rsidRPr="00D50B63">
        <w:rPr>
          <w:sz w:val="28"/>
          <w:szCs w:val="28"/>
        </w:rPr>
        <w:t>теңгені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құрады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және</w:t>
      </w:r>
      <w:proofErr w:type="spellEnd"/>
      <w:r w:rsidRPr="00D50B63">
        <w:rPr>
          <w:sz w:val="28"/>
          <w:szCs w:val="28"/>
        </w:rPr>
        <w:t xml:space="preserve"> 2022 </w:t>
      </w:r>
      <w:proofErr w:type="spellStart"/>
      <w:r w:rsidRPr="00D50B63">
        <w:rPr>
          <w:sz w:val="28"/>
          <w:szCs w:val="28"/>
        </w:rPr>
        <w:t>жылдың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басымен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салыстырғанда</w:t>
      </w:r>
      <w:proofErr w:type="spellEnd"/>
      <w:r w:rsidRPr="00D50B63">
        <w:rPr>
          <w:sz w:val="28"/>
          <w:szCs w:val="28"/>
        </w:rPr>
        <w:t xml:space="preserve"> (46,1 млрд. </w:t>
      </w:r>
      <w:proofErr w:type="spellStart"/>
      <w:r w:rsidRPr="00D50B63">
        <w:rPr>
          <w:sz w:val="28"/>
          <w:szCs w:val="28"/>
        </w:rPr>
        <w:t>теңге</w:t>
      </w:r>
      <w:proofErr w:type="spellEnd"/>
      <w:r w:rsidRPr="00D50B63">
        <w:rPr>
          <w:sz w:val="28"/>
          <w:szCs w:val="28"/>
        </w:rPr>
        <w:t xml:space="preserve">) 14,0 млрд. </w:t>
      </w:r>
      <w:proofErr w:type="spellStart"/>
      <w:r w:rsidRPr="00D50B63">
        <w:rPr>
          <w:sz w:val="28"/>
          <w:szCs w:val="28"/>
        </w:rPr>
        <w:t>теңгеге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немесе</w:t>
      </w:r>
      <w:proofErr w:type="spellEnd"/>
      <w:r w:rsidRPr="00D50B63">
        <w:rPr>
          <w:sz w:val="28"/>
          <w:szCs w:val="28"/>
        </w:rPr>
        <w:t xml:space="preserve"> 30,5% - </w:t>
      </w:r>
      <w:proofErr w:type="spellStart"/>
      <w:r w:rsidRPr="00D50B63">
        <w:rPr>
          <w:sz w:val="28"/>
          <w:szCs w:val="28"/>
        </w:rPr>
        <w:t>ға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төмендеді</w:t>
      </w:r>
      <w:proofErr w:type="spellEnd"/>
      <w:r w:rsidRPr="00D50B63">
        <w:rPr>
          <w:sz w:val="28"/>
          <w:szCs w:val="28"/>
        </w:rPr>
        <w:t>.</w:t>
      </w:r>
    </w:p>
    <w:p w:rsidR="00D50B63" w:rsidRDefault="00D50B63" w:rsidP="00D40474">
      <w:pPr>
        <w:ind w:firstLine="708"/>
        <w:jc w:val="both"/>
        <w:rPr>
          <w:sz w:val="28"/>
          <w:szCs w:val="28"/>
        </w:rPr>
      </w:pPr>
      <w:proofErr w:type="spellStart"/>
      <w:r w:rsidRPr="00D50B63">
        <w:rPr>
          <w:sz w:val="28"/>
          <w:szCs w:val="28"/>
        </w:rPr>
        <w:t>Берешекті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төмендетуге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ақшалай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қаражатпен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өнді</w:t>
      </w:r>
      <w:proofErr w:type="gramStart"/>
      <w:r w:rsidRPr="00D50B63">
        <w:rPr>
          <w:sz w:val="28"/>
          <w:szCs w:val="28"/>
        </w:rPr>
        <w:t>р</w:t>
      </w:r>
      <w:proofErr w:type="gramEnd"/>
      <w:r w:rsidRPr="00D50B63">
        <w:rPr>
          <w:sz w:val="28"/>
          <w:szCs w:val="28"/>
        </w:rPr>
        <w:t>іп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алу</w:t>
      </w:r>
      <w:proofErr w:type="spellEnd"/>
      <w:r w:rsidRPr="00D50B63">
        <w:rPr>
          <w:sz w:val="28"/>
          <w:szCs w:val="28"/>
        </w:rPr>
        <w:t>,</w:t>
      </w:r>
      <w:r w:rsidR="00033CD8">
        <w:rPr>
          <w:sz w:val="28"/>
          <w:szCs w:val="28"/>
        </w:rPr>
        <w:t xml:space="preserve"> </w:t>
      </w:r>
      <w:proofErr w:type="spellStart"/>
      <w:r w:rsidR="00033CD8">
        <w:rPr>
          <w:sz w:val="28"/>
          <w:szCs w:val="28"/>
        </w:rPr>
        <w:t>мерзімін</w:t>
      </w:r>
      <w:proofErr w:type="spellEnd"/>
      <w:r w:rsidR="00033CD8">
        <w:rPr>
          <w:sz w:val="28"/>
          <w:szCs w:val="28"/>
        </w:rPr>
        <w:t xml:space="preserve"> </w:t>
      </w:r>
      <w:proofErr w:type="spellStart"/>
      <w:r w:rsidR="00033CD8">
        <w:rPr>
          <w:sz w:val="28"/>
          <w:szCs w:val="28"/>
        </w:rPr>
        <w:t>ұзарту</w:t>
      </w:r>
      <w:proofErr w:type="spellEnd"/>
      <w:r w:rsidR="00033CD8">
        <w:rPr>
          <w:sz w:val="28"/>
          <w:szCs w:val="28"/>
        </w:rPr>
        <w:t>/</w:t>
      </w:r>
      <w:proofErr w:type="spellStart"/>
      <w:r w:rsidR="00033CD8">
        <w:rPr>
          <w:sz w:val="28"/>
          <w:szCs w:val="28"/>
        </w:rPr>
        <w:t>мерзімін</w:t>
      </w:r>
      <w:proofErr w:type="spellEnd"/>
      <w:r w:rsidR="00033CD8">
        <w:rPr>
          <w:sz w:val="28"/>
          <w:szCs w:val="28"/>
          <w:lang w:val="kk-KZ"/>
        </w:rPr>
        <w:t xml:space="preserve"> бөліп төлеу</w:t>
      </w:r>
      <w:r w:rsidRPr="00D50B63">
        <w:rPr>
          <w:sz w:val="28"/>
          <w:szCs w:val="28"/>
        </w:rPr>
        <w:t xml:space="preserve">, </w:t>
      </w:r>
      <w:proofErr w:type="spellStart"/>
      <w:r w:rsidRPr="00D50B63">
        <w:rPr>
          <w:sz w:val="28"/>
          <w:szCs w:val="28"/>
        </w:rPr>
        <w:t>сипатталған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мүлікті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сату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және</w:t>
      </w:r>
      <w:proofErr w:type="spellEnd"/>
      <w:r w:rsidRPr="00D50B63">
        <w:rPr>
          <w:sz w:val="28"/>
          <w:szCs w:val="28"/>
        </w:rPr>
        <w:t xml:space="preserve"> т. б. </w:t>
      </w:r>
      <w:proofErr w:type="spellStart"/>
      <w:r w:rsidRPr="00D50B63">
        <w:rPr>
          <w:sz w:val="28"/>
          <w:szCs w:val="28"/>
        </w:rPr>
        <w:t>есебінен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қол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жеткізілді</w:t>
      </w:r>
      <w:proofErr w:type="spellEnd"/>
      <w:r w:rsidRPr="00D50B63">
        <w:rPr>
          <w:sz w:val="28"/>
          <w:szCs w:val="28"/>
        </w:rPr>
        <w:t xml:space="preserve">. 2022 </w:t>
      </w:r>
      <w:proofErr w:type="spellStart"/>
      <w:r w:rsidRPr="00D50B63">
        <w:rPr>
          <w:sz w:val="28"/>
          <w:szCs w:val="28"/>
        </w:rPr>
        <w:t>жылғы</w:t>
      </w:r>
      <w:proofErr w:type="spellEnd"/>
      <w:r w:rsidRPr="00D50B63">
        <w:rPr>
          <w:sz w:val="28"/>
          <w:szCs w:val="28"/>
        </w:rPr>
        <w:t xml:space="preserve"> 1 </w:t>
      </w:r>
      <w:proofErr w:type="spellStart"/>
      <w:r w:rsidRPr="00D50B63">
        <w:rPr>
          <w:sz w:val="28"/>
          <w:szCs w:val="28"/>
        </w:rPr>
        <w:t>тоқсанда</w:t>
      </w:r>
      <w:proofErr w:type="spellEnd"/>
      <w:r w:rsidRPr="00D50B63">
        <w:rPr>
          <w:sz w:val="28"/>
          <w:szCs w:val="28"/>
        </w:rPr>
        <w:t xml:space="preserve"> 6,9 млрд. </w:t>
      </w:r>
      <w:proofErr w:type="spellStart"/>
      <w:r w:rsidRPr="00D50B63">
        <w:rPr>
          <w:sz w:val="28"/>
          <w:szCs w:val="28"/>
        </w:rPr>
        <w:t>теңге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сомасында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қосымша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түсімдер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қамтамасыз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етілді</w:t>
      </w:r>
      <w:proofErr w:type="spellEnd"/>
      <w:r w:rsidRPr="00D50B63">
        <w:rPr>
          <w:sz w:val="28"/>
          <w:szCs w:val="28"/>
        </w:rPr>
        <w:t xml:space="preserve">, </w:t>
      </w:r>
      <w:proofErr w:type="spellStart"/>
      <w:r w:rsidRPr="00D50B63">
        <w:rPr>
          <w:sz w:val="28"/>
          <w:szCs w:val="28"/>
        </w:rPr>
        <w:t>оның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ішінде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камералдық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бақылау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бойынша</w:t>
      </w:r>
      <w:proofErr w:type="spellEnd"/>
      <w:r w:rsidRPr="00D50B63">
        <w:rPr>
          <w:sz w:val="28"/>
          <w:szCs w:val="28"/>
        </w:rPr>
        <w:t xml:space="preserve"> 3,2 млрд. </w:t>
      </w:r>
      <w:proofErr w:type="spellStart"/>
      <w:r w:rsidRPr="00D50B63">
        <w:rPr>
          <w:sz w:val="28"/>
          <w:szCs w:val="28"/>
        </w:rPr>
        <w:t>теңге</w:t>
      </w:r>
      <w:proofErr w:type="spellEnd"/>
      <w:r w:rsidRPr="00D50B63">
        <w:rPr>
          <w:sz w:val="28"/>
          <w:szCs w:val="28"/>
        </w:rPr>
        <w:t xml:space="preserve">; </w:t>
      </w:r>
      <w:proofErr w:type="spellStart"/>
      <w:r w:rsidRPr="00D50B63">
        <w:rPr>
          <w:sz w:val="28"/>
          <w:szCs w:val="28"/>
        </w:rPr>
        <w:t>Департаментпен</w:t>
      </w:r>
      <w:proofErr w:type="spellEnd"/>
      <w:r w:rsidRPr="00D50B63">
        <w:rPr>
          <w:sz w:val="28"/>
          <w:szCs w:val="28"/>
        </w:rPr>
        <w:t xml:space="preserve"> 2022 </w:t>
      </w:r>
      <w:proofErr w:type="spellStart"/>
      <w:r w:rsidRPr="00D50B63">
        <w:rPr>
          <w:sz w:val="28"/>
          <w:szCs w:val="28"/>
        </w:rPr>
        <w:t>жылдың</w:t>
      </w:r>
      <w:proofErr w:type="spellEnd"/>
      <w:r w:rsidRPr="00D50B63">
        <w:rPr>
          <w:sz w:val="28"/>
          <w:szCs w:val="28"/>
        </w:rPr>
        <w:t xml:space="preserve"> 1 </w:t>
      </w:r>
      <w:proofErr w:type="spellStart"/>
      <w:r w:rsidRPr="00D50B63">
        <w:rPr>
          <w:sz w:val="28"/>
          <w:szCs w:val="28"/>
        </w:rPr>
        <w:t>тоқсанында</w:t>
      </w:r>
      <w:proofErr w:type="spellEnd"/>
      <w:r w:rsidRPr="00D50B63">
        <w:rPr>
          <w:sz w:val="28"/>
          <w:szCs w:val="28"/>
        </w:rPr>
        <w:t xml:space="preserve"> 119 </w:t>
      </w:r>
      <w:proofErr w:type="spellStart"/>
      <w:r w:rsidRPr="00D50B63">
        <w:rPr>
          <w:sz w:val="28"/>
          <w:szCs w:val="28"/>
        </w:rPr>
        <w:t>салықтық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тексеру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жүргізілді</w:t>
      </w:r>
      <w:proofErr w:type="spellEnd"/>
      <w:r w:rsidRPr="00D50B63">
        <w:rPr>
          <w:sz w:val="28"/>
          <w:szCs w:val="28"/>
        </w:rPr>
        <w:t xml:space="preserve">. 2021 </w:t>
      </w:r>
      <w:proofErr w:type="spellStart"/>
      <w:r w:rsidRPr="00D50B63">
        <w:rPr>
          <w:sz w:val="28"/>
          <w:szCs w:val="28"/>
        </w:rPr>
        <w:t>жылдың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ұқсас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кезеңімен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салыстырғанда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тексерулер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санының</w:t>
      </w:r>
      <w:proofErr w:type="spellEnd"/>
      <w:r w:rsidRPr="00D50B63">
        <w:rPr>
          <w:sz w:val="28"/>
          <w:szCs w:val="28"/>
        </w:rPr>
        <w:t xml:space="preserve"> 22,7% - </w:t>
      </w:r>
      <w:proofErr w:type="spellStart"/>
      <w:r w:rsidRPr="00D50B63">
        <w:rPr>
          <w:sz w:val="28"/>
          <w:szCs w:val="28"/>
        </w:rPr>
        <w:t>ға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төмендегені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байқалады</w:t>
      </w:r>
      <w:proofErr w:type="spellEnd"/>
      <w:r w:rsidRPr="00D50B63">
        <w:rPr>
          <w:sz w:val="28"/>
          <w:szCs w:val="28"/>
        </w:rPr>
        <w:t xml:space="preserve">. 1,6 млрд. </w:t>
      </w:r>
      <w:proofErr w:type="spellStart"/>
      <w:r w:rsidRPr="00D50B63">
        <w:rPr>
          <w:sz w:val="28"/>
          <w:szCs w:val="28"/>
        </w:rPr>
        <w:t>теңге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қосымша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есептелді</w:t>
      </w:r>
      <w:proofErr w:type="spellEnd"/>
      <w:r w:rsidRPr="00D50B63">
        <w:rPr>
          <w:sz w:val="28"/>
          <w:szCs w:val="28"/>
        </w:rPr>
        <w:t xml:space="preserve">, 0,1 </w:t>
      </w:r>
      <w:proofErr w:type="spellStart"/>
      <w:r w:rsidRPr="00D50B63">
        <w:rPr>
          <w:sz w:val="28"/>
          <w:szCs w:val="28"/>
        </w:rPr>
        <w:t>млн</w:t>
      </w:r>
      <w:proofErr w:type="gramStart"/>
      <w:r w:rsidRPr="00D50B63">
        <w:rPr>
          <w:sz w:val="28"/>
          <w:szCs w:val="28"/>
        </w:rPr>
        <w:t>.т</w:t>
      </w:r>
      <w:proofErr w:type="gramEnd"/>
      <w:r w:rsidRPr="00D50B63">
        <w:rPr>
          <w:sz w:val="28"/>
          <w:szCs w:val="28"/>
        </w:rPr>
        <w:t>еңге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өндірілді</w:t>
      </w:r>
      <w:proofErr w:type="spellEnd"/>
      <w:r w:rsidRPr="00D50B63">
        <w:rPr>
          <w:sz w:val="28"/>
          <w:szCs w:val="28"/>
        </w:rPr>
        <w:t xml:space="preserve">, </w:t>
      </w:r>
      <w:proofErr w:type="spellStart"/>
      <w:r w:rsidRPr="00D50B63">
        <w:rPr>
          <w:sz w:val="28"/>
          <w:szCs w:val="28"/>
        </w:rPr>
        <w:t>қосымша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есептелген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сомалардың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елеулі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бөлігі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бойынша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төлеу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мерзімдері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келген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жоқ</w:t>
      </w:r>
      <w:proofErr w:type="spellEnd"/>
      <w:r w:rsidRPr="00D50B63">
        <w:rPr>
          <w:sz w:val="28"/>
          <w:szCs w:val="28"/>
        </w:rPr>
        <w:t xml:space="preserve">. </w:t>
      </w:r>
      <w:proofErr w:type="spellStart"/>
      <w:r w:rsidRPr="00D50B63">
        <w:rPr>
          <w:sz w:val="28"/>
          <w:szCs w:val="28"/>
        </w:rPr>
        <w:t>Өткен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жылдардың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берешегі</w:t>
      </w:r>
      <w:proofErr w:type="spellEnd"/>
      <w:r w:rsidRPr="00D50B63">
        <w:rPr>
          <w:sz w:val="28"/>
          <w:szCs w:val="28"/>
        </w:rPr>
        <w:t xml:space="preserve"> 2,21 млрд. </w:t>
      </w:r>
      <w:proofErr w:type="spellStart"/>
      <w:r w:rsidRPr="00D50B63">
        <w:rPr>
          <w:sz w:val="28"/>
          <w:szCs w:val="28"/>
        </w:rPr>
        <w:t>теңге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өнді</w:t>
      </w:r>
      <w:proofErr w:type="gramStart"/>
      <w:r w:rsidRPr="00D50B63">
        <w:rPr>
          <w:sz w:val="28"/>
          <w:szCs w:val="28"/>
        </w:rPr>
        <w:t>р</w:t>
      </w:r>
      <w:proofErr w:type="gramEnd"/>
      <w:r w:rsidRPr="00D50B63">
        <w:rPr>
          <w:sz w:val="28"/>
          <w:szCs w:val="28"/>
        </w:rPr>
        <w:t>ілді</w:t>
      </w:r>
      <w:proofErr w:type="spellEnd"/>
      <w:r w:rsidRPr="00D50B63">
        <w:rPr>
          <w:sz w:val="28"/>
          <w:szCs w:val="28"/>
        </w:rPr>
        <w:t>.</w:t>
      </w:r>
    </w:p>
    <w:p w:rsidR="00D50B63" w:rsidRPr="00D50B63" w:rsidRDefault="00D50B63" w:rsidP="00D50B63">
      <w:pPr>
        <w:ind w:firstLine="708"/>
        <w:jc w:val="both"/>
        <w:rPr>
          <w:sz w:val="28"/>
          <w:szCs w:val="28"/>
        </w:rPr>
      </w:pPr>
      <w:proofErr w:type="spellStart"/>
      <w:r w:rsidRPr="00D50B63">
        <w:rPr>
          <w:sz w:val="28"/>
          <w:szCs w:val="28"/>
        </w:rPr>
        <w:t>Есепті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кезеңде</w:t>
      </w:r>
      <w:proofErr w:type="spellEnd"/>
      <w:r w:rsidRPr="00D50B63">
        <w:rPr>
          <w:sz w:val="28"/>
          <w:szCs w:val="28"/>
        </w:rPr>
        <w:t xml:space="preserve"> 21 </w:t>
      </w:r>
      <w:proofErr w:type="spellStart"/>
      <w:r w:rsidRPr="00D50B63">
        <w:rPr>
          <w:sz w:val="28"/>
          <w:szCs w:val="28"/>
        </w:rPr>
        <w:t>кедендік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тексеру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жүргізілді</w:t>
      </w:r>
      <w:proofErr w:type="spellEnd"/>
      <w:r w:rsidRPr="00D50B63">
        <w:rPr>
          <w:sz w:val="28"/>
          <w:szCs w:val="28"/>
        </w:rPr>
        <w:t xml:space="preserve">, 135,7 </w:t>
      </w:r>
      <w:proofErr w:type="spellStart"/>
      <w:r w:rsidRPr="00D50B63">
        <w:rPr>
          <w:sz w:val="28"/>
          <w:szCs w:val="28"/>
        </w:rPr>
        <w:t>млн</w:t>
      </w:r>
      <w:proofErr w:type="gramStart"/>
      <w:r w:rsidRPr="00D50B63">
        <w:rPr>
          <w:sz w:val="28"/>
          <w:szCs w:val="28"/>
        </w:rPr>
        <w:t>.т</w:t>
      </w:r>
      <w:proofErr w:type="gramEnd"/>
      <w:r w:rsidRPr="00D50B63">
        <w:rPr>
          <w:sz w:val="28"/>
          <w:szCs w:val="28"/>
        </w:rPr>
        <w:t>еңге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мөлшерінде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кедендік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төлемдер</w:t>
      </w:r>
      <w:proofErr w:type="spellEnd"/>
      <w:r w:rsidRPr="00D50B63">
        <w:rPr>
          <w:sz w:val="28"/>
          <w:szCs w:val="28"/>
        </w:rPr>
        <w:t xml:space="preserve"> мен </w:t>
      </w:r>
      <w:proofErr w:type="spellStart"/>
      <w:r w:rsidRPr="00D50B63">
        <w:rPr>
          <w:sz w:val="28"/>
          <w:szCs w:val="28"/>
        </w:rPr>
        <w:t>салықтар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қоса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есептелді</w:t>
      </w:r>
      <w:proofErr w:type="spellEnd"/>
      <w:r w:rsidRPr="00D50B63">
        <w:rPr>
          <w:sz w:val="28"/>
          <w:szCs w:val="28"/>
        </w:rPr>
        <w:t xml:space="preserve">, </w:t>
      </w:r>
      <w:proofErr w:type="spellStart"/>
      <w:r w:rsidRPr="00D50B63">
        <w:rPr>
          <w:sz w:val="28"/>
          <w:szCs w:val="28"/>
        </w:rPr>
        <w:t>өткен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жылдардың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актілерін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қоса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алғанда</w:t>
      </w:r>
      <w:proofErr w:type="spellEnd"/>
      <w:r w:rsidRPr="00D50B63">
        <w:rPr>
          <w:sz w:val="28"/>
          <w:szCs w:val="28"/>
        </w:rPr>
        <w:t xml:space="preserve"> 175,5 млн. </w:t>
      </w:r>
      <w:proofErr w:type="spellStart"/>
      <w:r w:rsidRPr="00D50B63">
        <w:rPr>
          <w:sz w:val="28"/>
          <w:szCs w:val="28"/>
        </w:rPr>
        <w:t>теңге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өндірілді</w:t>
      </w:r>
      <w:proofErr w:type="spellEnd"/>
      <w:r w:rsidRPr="00D50B63">
        <w:rPr>
          <w:sz w:val="28"/>
          <w:szCs w:val="28"/>
        </w:rPr>
        <w:t xml:space="preserve">. 2022 </w:t>
      </w:r>
      <w:proofErr w:type="spellStart"/>
      <w:r w:rsidRPr="00D50B63">
        <w:rPr>
          <w:sz w:val="28"/>
          <w:szCs w:val="28"/>
        </w:rPr>
        <w:t>жылдың</w:t>
      </w:r>
      <w:proofErr w:type="spellEnd"/>
      <w:r w:rsidRPr="00D50B63">
        <w:rPr>
          <w:sz w:val="28"/>
          <w:szCs w:val="28"/>
        </w:rPr>
        <w:t xml:space="preserve"> 1 </w:t>
      </w:r>
      <w:proofErr w:type="spellStart"/>
      <w:r w:rsidRPr="00D50B63">
        <w:rPr>
          <w:sz w:val="28"/>
          <w:szCs w:val="28"/>
        </w:rPr>
        <w:t>тоқсанында</w:t>
      </w:r>
      <w:proofErr w:type="spellEnd"/>
      <w:r w:rsidRPr="00D50B63">
        <w:rPr>
          <w:sz w:val="28"/>
          <w:szCs w:val="28"/>
        </w:rPr>
        <w:t xml:space="preserve"> 28 </w:t>
      </w:r>
      <w:proofErr w:type="spellStart"/>
      <w:r w:rsidRPr="00D50B63">
        <w:rPr>
          <w:sz w:val="28"/>
          <w:szCs w:val="28"/>
        </w:rPr>
        <w:t>заңды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тұлғаны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мемлекеттік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тіркеу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және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қайта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тіркеу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тоқтатылды</w:t>
      </w:r>
      <w:proofErr w:type="spellEnd"/>
      <w:r w:rsidRPr="00D50B63">
        <w:rPr>
          <w:sz w:val="28"/>
          <w:szCs w:val="28"/>
        </w:rPr>
        <w:t xml:space="preserve">, </w:t>
      </w:r>
      <w:proofErr w:type="spellStart"/>
      <w:r w:rsidRPr="00D50B63">
        <w:rPr>
          <w:sz w:val="28"/>
          <w:szCs w:val="28"/>
        </w:rPr>
        <w:t>жыл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басынан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бері</w:t>
      </w:r>
      <w:proofErr w:type="spellEnd"/>
      <w:r w:rsidRPr="00D50B63">
        <w:rPr>
          <w:sz w:val="28"/>
          <w:szCs w:val="28"/>
        </w:rPr>
        <w:t xml:space="preserve"> 6,4 </w:t>
      </w:r>
      <w:proofErr w:type="spellStart"/>
      <w:r w:rsidRPr="00D50B63">
        <w:rPr>
          <w:sz w:val="28"/>
          <w:szCs w:val="28"/>
        </w:rPr>
        <w:t>млрд</w:t>
      </w:r>
      <w:proofErr w:type="gramStart"/>
      <w:r w:rsidRPr="00D50B63">
        <w:rPr>
          <w:sz w:val="28"/>
          <w:szCs w:val="28"/>
        </w:rPr>
        <w:t>.т</w:t>
      </w:r>
      <w:proofErr w:type="gramEnd"/>
      <w:r w:rsidRPr="00D50B63">
        <w:rPr>
          <w:sz w:val="28"/>
          <w:szCs w:val="28"/>
        </w:rPr>
        <w:t>еңге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бұзушылық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сомасына</w:t>
      </w:r>
      <w:proofErr w:type="spellEnd"/>
      <w:r w:rsidRPr="00D50B63">
        <w:rPr>
          <w:sz w:val="28"/>
          <w:szCs w:val="28"/>
        </w:rPr>
        <w:t xml:space="preserve"> 681 </w:t>
      </w:r>
      <w:proofErr w:type="spellStart"/>
      <w:r w:rsidRPr="00D50B63">
        <w:rPr>
          <w:sz w:val="28"/>
          <w:szCs w:val="28"/>
        </w:rPr>
        <w:t>хабарлама</w:t>
      </w:r>
      <w:proofErr w:type="spellEnd"/>
      <w:r w:rsidR="00880392">
        <w:rPr>
          <w:sz w:val="28"/>
          <w:szCs w:val="28"/>
          <w:lang w:val="kk-KZ"/>
        </w:rPr>
        <w:t xml:space="preserve"> </w:t>
      </w:r>
      <w:r w:rsidR="00880392" w:rsidRPr="00D50B63">
        <w:rPr>
          <w:sz w:val="28"/>
          <w:szCs w:val="28"/>
        </w:rPr>
        <w:t xml:space="preserve">№7 </w:t>
      </w:r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қойылды</w:t>
      </w:r>
      <w:proofErr w:type="spellEnd"/>
      <w:r w:rsidRPr="00D50B63">
        <w:rPr>
          <w:sz w:val="28"/>
          <w:szCs w:val="28"/>
        </w:rPr>
        <w:t xml:space="preserve">. </w:t>
      </w:r>
      <w:proofErr w:type="spellStart"/>
      <w:r w:rsidRPr="00D50B63">
        <w:rPr>
          <w:sz w:val="28"/>
          <w:szCs w:val="28"/>
        </w:rPr>
        <w:t>Оның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ішінде</w:t>
      </w:r>
      <w:proofErr w:type="spellEnd"/>
      <w:r w:rsidRPr="00D50B63">
        <w:rPr>
          <w:sz w:val="28"/>
          <w:szCs w:val="28"/>
        </w:rPr>
        <w:t xml:space="preserve"> 2,5 млрд. </w:t>
      </w:r>
      <w:proofErr w:type="spellStart"/>
      <w:r w:rsidRPr="00D50B63">
        <w:rPr>
          <w:sz w:val="28"/>
          <w:szCs w:val="28"/>
        </w:rPr>
        <w:t>теңге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бұзушылық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сомасына</w:t>
      </w:r>
      <w:proofErr w:type="spellEnd"/>
      <w:r w:rsidRPr="00D50B63">
        <w:rPr>
          <w:sz w:val="28"/>
          <w:szCs w:val="28"/>
        </w:rPr>
        <w:t xml:space="preserve"> 372 </w:t>
      </w:r>
      <w:proofErr w:type="spellStart"/>
      <w:r w:rsidRPr="00D50B63">
        <w:rPr>
          <w:sz w:val="28"/>
          <w:szCs w:val="28"/>
        </w:rPr>
        <w:t>хабарлама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орындалды</w:t>
      </w:r>
      <w:proofErr w:type="spellEnd"/>
      <w:r w:rsidRPr="00D50B63">
        <w:rPr>
          <w:sz w:val="28"/>
          <w:szCs w:val="28"/>
        </w:rPr>
        <w:t xml:space="preserve">, 1,3 </w:t>
      </w:r>
      <w:proofErr w:type="spellStart"/>
      <w:r w:rsidRPr="00D50B63">
        <w:rPr>
          <w:sz w:val="28"/>
          <w:szCs w:val="28"/>
        </w:rPr>
        <w:t>млрд</w:t>
      </w:r>
      <w:proofErr w:type="gramStart"/>
      <w:r w:rsidRPr="00D50B63">
        <w:rPr>
          <w:sz w:val="28"/>
          <w:szCs w:val="28"/>
        </w:rPr>
        <w:t>.т</w:t>
      </w:r>
      <w:proofErr w:type="gramEnd"/>
      <w:r w:rsidRPr="00D50B63">
        <w:rPr>
          <w:sz w:val="28"/>
          <w:szCs w:val="28"/>
        </w:rPr>
        <w:t>еңге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сомасында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салықтар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есептелді</w:t>
      </w:r>
      <w:proofErr w:type="spellEnd"/>
      <w:r w:rsidRPr="00D50B63">
        <w:rPr>
          <w:sz w:val="28"/>
          <w:szCs w:val="28"/>
        </w:rPr>
        <w:t xml:space="preserve">, </w:t>
      </w:r>
      <w:proofErr w:type="spellStart"/>
      <w:r w:rsidRPr="00D50B63">
        <w:rPr>
          <w:sz w:val="28"/>
          <w:szCs w:val="28"/>
        </w:rPr>
        <w:t>барлығы</w:t>
      </w:r>
      <w:proofErr w:type="spellEnd"/>
      <w:r w:rsidRPr="00D50B63">
        <w:rPr>
          <w:sz w:val="28"/>
          <w:szCs w:val="28"/>
        </w:rPr>
        <w:t xml:space="preserve"> 1,0 млрд. </w:t>
      </w:r>
      <w:proofErr w:type="spellStart"/>
      <w:r w:rsidRPr="00D50B63">
        <w:rPr>
          <w:sz w:val="28"/>
          <w:szCs w:val="28"/>
        </w:rPr>
        <w:t>теңге</w:t>
      </w:r>
      <w:proofErr w:type="spellEnd"/>
      <w:r w:rsidRPr="00D50B63">
        <w:rPr>
          <w:sz w:val="28"/>
          <w:szCs w:val="28"/>
        </w:rPr>
        <w:t xml:space="preserve">, </w:t>
      </w:r>
      <w:proofErr w:type="spellStart"/>
      <w:r w:rsidRPr="00D50B63">
        <w:rPr>
          <w:sz w:val="28"/>
          <w:szCs w:val="28"/>
        </w:rPr>
        <w:t>оның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ішінде</w:t>
      </w:r>
      <w:proofErr w:type="spellEnd"/>
      <w:r w:rsidRPr="00D50B63">
        <w:rPr>
          <w:sz w:val="28"/>
          <w:szCs w:val="28"/>
        </w:rPr>
        <w:t xml:space="preserve"> 0,6 млрд. </w:t>
      </w:r>
      <w:proofErr w:type="spellStart"/>
      <w:r w:rsidRPr="00D50B63">
        <w:rPr>
          <w:sz w:val="28"/>
          <w:szCs w:val="28"/>
        </w:rPr>
        <w:t>теңге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тірі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ақшамен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өндіріп</w:t>
      </w:r>
      <w:proofErr w:type="spellEnd"/>
      <w:r w:rsidRPr="00D50B63">
        <w:rPr>
          <w:sz w:val="28"/>
          <w:szCs w:val="28"/>
        </w:rPr>
        <w:t xml:space="preserve"> </w:t>
      </w:r>
      <w:proofErr w:type="spellStart"/>
      <w:r w:rsidRPr="00D50B63">
        <w:rPr>
          <w:sz w:val="28"/>
          <w:szCs w:val="28"/>
        </w:rPr>
        <w:t>алынды</w:t>
      </w:r>
      <w:proofErr w:type="spellEnd"/>
      <w:r w:rsidRPr="00D50B63">
        <w:rPr>
          <w:sz w:val="28"/>
          <w:szCs w:val="28"/>
        </w:rPr>
        <w:t xml:space="preserve">. </w:t>
      </w:r>
      <w:proofErr w:type="spellStart"/>
      <w:r w:rsidRPr="00D50B63">
        <w:rPr>
          <w:sz w:val="28"/>
          <w:szCs w:val="28"/>
        </w:rPr>
        <w:t>Берешек</w:t>
      </w:r>
      <w:proofErr w:type="spellEnd"/>
      <w:r w:rsidRPr="00D50B63">
        <w:rPr>
          <w:sz w:val="28"/>
          <w:szCs w:val="28"/>
        </w:rPr>
        <w:t xml:space="preserve"> 0,3 млрд. </w:t>
      </w:r>
      <w:proofErr w:type="spellStart"/>
      <w:r w:rsidRPr="00D50B63">
        <w:rPr>
          <w:sz w:val="28"/>
          <w:szCs w:val="28"/>
        </w:rPr>
        <w:t>теңге</w:t>
      </w:r>
      <w:proofErr w:type="spellEnd"/>
      <w:r w:rsidRPr="00D50B63">
        <w:rPr>
          <w:sz w:val="28"/>
          <w:szCs w:val="28"/>
        </w:rPr>
        <w:t>.</w:t>
      </w:r>
    </w:p>
    <w:p w:rsidR="00D50B63" w:rsidRPr="00D50B63" w:rsidRDefault="00B57C38" w:rsidP="00D40474">
      <w:pPr>
        <w:ind w:firstLine="708"/>
        <w:jc w:val="both"/>
        <w:rPr>
          <w:sz w:val="28"/>
          <w:szCs w:val="28"/>
        </w:rPr>
      </w:pPr>
      <w:r w:rsidRPr="00B57C38">
        <w:rPr>
          <w:sz w:val="28"/>
          <w:szCs w:val="28"/>
        </w:rPr>
        <w:t xml:space="preserve">2022 </w:t>
      </w:r>
      <w:proofErr w:type="spellStart"/>
      <w:r w:rsidRPr="00B57C38">
        <w:rPr>
          <w:sz w:val="28"/>
          <w:szCs w:val="28"/>
        </w:rPr>
        <w:t>жылдың</w:t>
      </w:r>
      <w:proofErr w:type="spellEnd"/>
      <w:r w:rsidRPr="00B57C38">
        <w:rPr>
          <w:sz w:val="28"/>
          <w:szCs w:val="28"/>
        </w:rPr>
        <w:t xml:space="preserve"> 1 </w:t>
      </w:r>
      <w:proofErr w:type="spellStart"/>
      <w:r w:rsidRPr="00B57C38">
        <w:rPr>
          <w:sz w:val="28"/>
          <w:szCs w:val="28"/>
        </w:rPr>
        <w:t>тоқсанында</w:t>
      </w:r>
      <w:proofErr w:type="spellEnd"/>
      <w:r w:rsidRPr="00B57C38">
        <w:rPr>
          <w:sz w:val="28"/>
          <w:szCs w:val="28"/>
        </w:rPr>
        <w:t xml:space="preserve"> 250,0 литр алкоголь, 6510 </w:t>
      </w:r>
      <w:proofErr w:type="spellStart"/>
      <w:r w:rsidRPr="00B57C38">
        <w:rPr>
          <w:sz w:val="28"/>
          <w:szCs w:val="28"/>
        </w:rPr>
        <w:t>қорап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темекі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өнімдері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көлемінде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акцизделетін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ө</w:t>
      </w:r>
      <w:proofErr w:type="gramStart"/>
      <w:r w:rsidRPr="00B57C38">
        <w:rPr>
          <w:sz w:val="28"/>
          <w:szCs w:val="28"/>
        </w:rPr>
        <w:t>н</w:t>
      </w:r>
      <w:proofErr w:type="gramEnd"/>
      <w:r w:rsidRPr="00B57C38">
        <w:rPr>
          <w:sz w:val="28"/>
          <w:szCs w:val="28"/>
        </w:rPr>
        <w:t>імдердің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заңсыз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айналымы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анықталды</w:t>
      </w:r>
      <w:proofErr w:type="spellEnd"/>
      <w:r w:rsidRPr="00B57C38">
        <w:rPr>
          <w:sz w:val="28"/>
          <w:szCs w:val="28"/>
        </w:rPr>
        <w:t xml:space="preserve">. 2022 </w:t>
      </w:r>
      <w:proofErr w:type="spellStart"/>
      <w:r w:rsidRPr="00B57C38">
        <w:rPr>
          <w:sz w:val="28"/>
          <w:szCs w:val="28"/>
        </w:rPr>
        <w:t>жылдың</w:t>
      </w:r>
      <w:proofErr w:type="spellEnd"/>
      <w:r w:rsidRPr="00B57C38">
        <w:rPr>
          <w:sz w:val="28"/>
          <w:szCs w:val="28"/>
        </w:rPr>
        <w:t xml:space="preserve"> 1 </w:t>
      </w:r>
      <w:proofErr w:type="spellStart"/>
      <w:r w:rsidRPr="00B57C38">
        <w:rPr>
          <w:sz w:val="28"/>
          <w:szCs w:val="28"/>
        </w:rPr>
        <w:t>тоқсаны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ішінде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Қарағанды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облысы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бойынша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Экономикалық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тергеу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департаментіне</w:t>
      </w:r>
      <w:proofErr w:type="spellEnd"/>
      <w:r w:rsidRPr="00B57C38">
        <w:rPr>
          <w:sz w:val="28"/>
          <w:szCs w:val="28"/>
        </w:rPr>
        <w:t xml:space="preserve"> 25 материал, </w:t>
      </w:r>
      <w:proofErr w:type="spellStart"/>
      <w:r w:rsidRPr="00B57C38">
        <w:rPr>
          <w:sz w:val="28"/>
          <w:szCs w:val="28"/>
        </w:rPr>
        <w:t>оның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ішінде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Қазақстан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Республикасы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Қылмыстық</w:t>
      </w:r>
      <w:proofErr w:type="spellEnd"/>
      <w:r w:rsidRPr="00B57C38">
        <w:rPr>
          <w:sz w:val="28"/>
          <w:szCs w:val="28"/>
        </w:rPr>
        <w:t xml:space="preserve"> </w:t>
      </w:r>
      <w:proofErr w:type="spellStart"/>
      <w:r w:rsidRPr="00B57C38">
        <w:rPr>
          <w:sz w:val="28"/>
          <w:szCs w:val="28"/>
        </w:rPr>
        <w:t>кодексінің</w:t>
      </w:r>
      <w:proofErr w:type="spellEnd"/>
      <w:r w:rsidRPr="00B57C38">
        <w:rPr>
          <w:sz w:val="28"/>
          <w:szCs w:val="28"/>
        </w:rPr>
        <w:t xml:space="preserve"> 216-бабы </w:t>
      </w:r>
      <w:proofErr w:type="spellStart"/>
      <w:r w:rsidRPr="00B57C38">
        <w:rPr>
          <w:sz w:val="28"/>
          <w:szCs w:val="28"/>
        </w:rPr>
        <w:t>бойынша</w:t>
      </w:r>
      <w:proofErr w:type="spellEnd"/>
      <w:r w:rsidRPr="00B57C38">
        <w:rPr>
          <w:sz w:val="28"/>
          <w:szCs w:val="28"/>
        </w:rPr>
        <w:t xml:space="preserve"> 24 материал </w:t>
      </w:r>
      <w:proofErr w:type="spellStart"/>
      <w:r w:rsidRPr="00B57C38">
        <w:rPr>
          <w:sz w:val="28"/>
          <w:szCs w:val="28"/>
        </w:rPr>
        <w:t>жолданды</w:t>
      </w:r>
      <w:proofErr w:type="spellEnd"/>
      <w:r w:rsidRPr="00B57C38">
        <w:rPr>
          <w:sz w:val="28"/>
          <w:szCs w:val="28"/>
        </w:rPr>
        <w:t>.</w:t>
      </w:r>
    </w:p>
    <w:sectPr w:rsidR="00D50B63" w:rsidRPr="00D50B63" w:rsidSect="00876CC1">
      <w:headerReference w:type="default" r:id="rId7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DA" w:rsidRDefault="004A14DA" w:rsidP="00F6239E">
      <w:r>
        <w:separator/>
      </w:r>
    </w:p>
  </w:endnote>
  <w:endnote w:type="continuationSeparator" w:id="0">
    <w:p w:rsidR="004A14DA" w:rsidRDefault="004A14DA" w:rsidP="00F6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DA" w:rsidRDefault="004A14DA" w:rsidP="00F6239E">
      <w:r>
        <w:separator/>
      </w:r>
    </w:p>
  </w:footnote>
  <w:footnote w:type="continuationSeparator" w:id="0">
    <w:p w:rsidR="004A14DA" w:rsidRDefault="004A14DA" w:rsidP="00F6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E" w:rsidRDefault="00F6239E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6638925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239E" w:rsidRPr="00F6239E" w:rsidRDefault="00F6239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26.04.2022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2.7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rI4ij4AAAAA0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F6239E" w:rsidRPr="00F6239E" w:rsidRDefault="00F6239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26.04.2022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AC"/>
    <w:rsid w:val="00033CD8"/>
    <w:rsid w:val="0003425F"/>
    <w:rsid w:val="00185CF1"/>
    <w:rsid w:val="002D04DA"/>
    <w:rsid w:val="00341305"/>
    <w:rsid w:val="003555D0"/>
    <w:rsid w:val="00443AAC"/>
    <w:rsid w:val="004A14DA"/>
    <w:rsid w:val="005612D1"/>
    <w:rsid w:val="0058132A"/>
    <w:rsid w:val="005B05BE"/>
    <w:rsid w:val="00694FF9"/>
    <w:rsid w:val="00711CC8"/>
    <w:rsid w:val="007826B9"/>
    <w:rsid w:val="007E0FED"/>
    <w:rsid w:val="00876CC1"/>
    <w:rsid w:val="00880392"/>
    <w:rsid w:val="008F0325"/>
    <w:rsid w:val="00977825"/>
    <w:rsid w:val="00AC68F8"/>
    <w:rsid w:val="00AD0F17"/>
    <w:rsid w:val="00B574A8"/>
    <w:rsid w:val="00B57C38"/>
    <w:rsid w:val="00BB2CF3"/>
    <w:rsid w:val="00D40474"/>
    <w:rsid w:val="00D50B63"/>
    <w:rsid w:val="00D6285E"/>
    <w:rsid w:val="00E3294D"/>
    <w:rsid w:val="00EB44F2"/>
    <w:rsid w:val="00F6239E"/>
    <w:rsid w:val="00FB0AA5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C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Без интервала1,мой рабочий,свой,Обя,Айгерим,норма,Без интервала11,14 TNR,МОЙ СТИЛЬ,No Spacing1,Без интеБез интервала,Елжан,Без интерваль,Дастан1,No Spacing_0,No Spacing_0_0,без интервала,No Spacing11,Без интервала2,Эльдар"/>
    <w:basedOn w:val="a"/>
    <w:link w:val="a4"/>
    <w:uiPriority w:val="99"/>
    <w:qFormat/>
    <w:rsid w:val="00443AAC"/>
    <w:rPr>
      <w:rFonts w:ascii="Cambria" w:eastAsia="Calibri" w:hAnsi="Cambria"/>
      <w:sz w:val="20"/>
      <w:lang w:val="en-US"/>
    </w:rPr>
  </w:style>
  <w:style w:type="character" w:customStyle="1" w:styleId="a4">
    <w:name w:val="Без интервала Знак"/>
    <w:aliases w:val="мелкий Знак,Без интервала1 Знак,мой рабочий Знак,свой Знак,Обя Знак,Айгерим Знак,норма Знак,Без интервала11 Знак,14 TNR Знак,МОЙ СТИЛЬ Знак,No Spacing1 Знак,Без интеБез интервала Знак,Елжан Знак,Без интерваль Знак,Дастан1 Знак"/>
    <w:link w:val="a3"/>
    <w:uiPriority w:val="99"/>
    <w:locked/>
    <w:rsid w:val="00443AAC"/>
    <w:rPr>
      <w:rFonts w:ascii="Cambria" w:hAnsi="Cambria"/>
      <w:lang w:val="en-US"/>
    </w:rPr>
  </w:style>
  <w:style w:type="paragraph" w:customStyle="1" w:styleId="a5">
    <w:name w:val="А_Абзац_подчеркивание"/>
    <w:basedOn w:val="a"/>
    <w:link w:val="a6"/>
    <w:uiPriority w:val="99"/>
    <w:rsid w:val="00443AAC"/>
    <w:pPr>
      <w:ind w:firstLine="709"/>
      <w:jc w:val="both"/>
    </w:pPr>
    <w:rPr>
      <w:bCs/>
      <w:sz w:val="28"/>
      <w:szCs w:val="28"/>
      <w:u w:val="single"/>
      <w:lang w:val="en-US"/>
    </w:rPr>
  </w:style>
  <w:style w:type="character" w:customStyle="1" w:styleId="a6">
    <w:name w:val="А_Абзац_подчеркивание Знак"/>
    <w:basedOn w:val="a0"/>
    <w:link w:val="a5"/>
    <w:uiPriority w:val="99"/>
    <w:locked/>
    <w:rsid w:val="00443AAC"/>
    <w:rPr>
      <w:rFonts w:ascii="Times New Roman" w:hAnsi="Times New Roman" w:cs="Times New Roman"/>
      <w:bCs/>
      <w:sz w:val="28"/>
      <w:szCs w:val="28"/>
      <w:u w:val="single"/>
      <w:lang w:val="en-US" w:eastAsia="ru-RU"/>
    </w:rPr>
  </w:style>
  <w:style w:type="paragraph" w:styleId="a7">
    <w:name w:val="Body Text Indent"/>
    <w:basedOn w:val="a"/>
    <w:link w:val="a8"/>
    <w:uiPriority w:val="99"/>
    <w:rsid w:val="00443AAC"/>
    <w:pPr>
      <w:ind w:firstLine="709"/>
      <w:jc w:val="both"/>
    </w:pPr>
    <w:rPr>
      <w:rFonts w:eastAsia="Calibri"/>
      <w:color w:val="000000"/>
      <w:spacing w:val="20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43AAC"/>
    <w:rPr>
      <w:rFonts w:ascii="Times New Roman" w:hAnsi="Times New Roman" w:cs="Times New Roman"/>
      <w:color w:val="000000"/>
      <w:spacing w:val="2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43A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443AA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623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239E"/>
    <w:rPr>
      <w:rFonts w:ascii="Times New Roman" w:eastAsia="Times New Roman" w:hAnsi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F623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239E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C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Без интервала1,мой рабочий,свой,Обя,Айгерим,норма,Без интервала11,14 TNR,МОЙ СТИЛЬ,No Spacing1,Без интеБез интервала,Елжан,Без интерваль,Дастан1,No Spacing_0,No Spacing_0_0,без интервала,No Spacing11,Без интервала2,Эльдар"/>
    <w:basedOn w:val="a"/>
    <w:link w:val="a4"/>
    <w:uiPriority w:val="99"/>
    <w:qFormat/>
    <w:rsid w:val="00443AAC"/>
    <w:rPr>
      <w:rFonts w:ascii="Cambria" w:eastAsia="Calibri" w:hAnsi="Cambria"/>
      <w:sz w:val="20"/>
      <w:lang w:val="en-US"/>
    </w:rPr>
  </w:style>
  <w:style w:type="character" w:customStyle="1" w:styleId="a4">
    <w:name w:val="Без интервала Знак"/>
    <w:aliases w:val="мелкий Знак,Без интервала1 Знак,мой рабочий Знак,свой Знак,Обя Знак,Айгерим Знак,норма Знак,Без интервала11 Знак,14 TNR Знак,МОЙ СТИЛЬ Знак,No Spacing1 Знак,Без интеБез интервала Знак,Елжан Знак,Без интерваль Знак,Дастан1 Знак"/>
    <w:link w:val="a3"/>
    <w:uiPriority w:val="99"/>
    <w:locked/>
    <w:rsid w:val="00443AAC"/>
    <w:rPr>
      <w:rFonts w:ascii="Cambria" w:hAnsi="Cambria"/>
      <w:lang w:val="en-US"/>
    </w:rPr>
  </w:style>
  <w:style w:type="paragraph" w:customStyle="1" w:styleId="a5">
    <w:name w:val="А_Абзац_подчеркивание"/>
    <w:basedOn w:val="a"/>
    <w:link w:val="a6"/>
    <w:uiPriority w:val="99"/>
    <w:rsid w:val="00443AAC"/>
    <w:pPr>
      <w:ind w:firstLine="709"/>
      <w:jc w:val="both"/>
    </w:pPr>
    <w:rPr>
      <w:bCs/>
      <w:sz w:val="28"/>
      <w:szCs w:val="28"/>
      <w:u w:val="single"/>
      <w:lang w:val="en-US"/>
    </w:rPr>
  </w:style>
  <w:style w:type="character" w:customStyle="1" w:styleId="a6">
    <w:name w:val="А_Абзац_подчеркивание Знак"/>
    <w:basedOn w:val="a0"/>
    <w:link w:val="a5"/>
    <w:uiPriority w:val="99"/>
    <w:locked/>
    <w:rsid w:val="00443AAC"/>
    <w:rPr>
      <w:rFonts w:ascii="Times New Roman" w:hAnsi="Times New Roman" w:cs="Times New Roman"/>
      <w:bCs/>
      <w:sz w:val="28"/>
      <w:szCs w:val="28"/>
      <w:u w:val="single"/>
      <w:lang w:val="en-US" w:eastAsia="ru-RU"/>
    </w:rPr>
  </w:style>
  <w:style w:type="paragraph" w:styleId="a7">
    <w:name w:val="Body Text Indent"/>
    <w:basedOn w:val="a"/>
    <w:link w:val="a8"/>
    <w:uiPriority w:val="99"/>
    <w:rsid w:val="00443AAC"/>
    <w:pPr>
      <w:ind w:firstLine="709"/>
      <w:jc w:val="both"/>
    </w:pPr>
    <w:rPr>
      <w:rFonts w:eastAsia="Calibri"/>
      <w:color w:val="000000"/>
      <w:spacing w:val="20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43AAC"/>
    <w:rPr>
      <w:rFonts w:ascii="Times New Roman" w:hAnsi="Times New Roman" w:cs="Times New Roman"/>
      <w:color w:val="000000"/>
      <w:spacing w:val="2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43A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443AA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623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239E"/>
    <w:rPr>
      <w:rFonts w:ascii="Times New Roman" w:eastAsia="Times New Roman" w:hAnsi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F623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239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деятельности за 1 квартал текущего года, сообщили в Департаменте государственных доходов по Карагандинской области</vt:lpstr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деятельности за 1 квартал текущего года, сообщили в Департаменте государственных доходов по Карагандинской области</dc:title>
  <dc:creator>Ботпаева Бакытгуль Байдашевна</dc:creator>
  <cp:lastModifiedBy>Салыков Манасбек Кайратулы</cp:lastModifiedBy>
  <cp:revision>2</cp:revision>
  <dcterms:created xsi:type="dcterms:W3CDTF">2022-04-26T12:13:00Z</dcterms:created>
  <dcterms:modified xsi:type="dcterms:W3CDTF">2022-04-26T12:13:00Z</dcterms:modified>
</cp:coreProperties>
</file>