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76" w:rsidRPr="004D6D76" w:rsidRDefault="004D6D76" w:rsidP="004D6D76">
      <w:pPr>
        <w:spacing w:before="100" w:beforeAutospacing="1" w:after="100" w:afterAutospacing="1" w:line="240" w:lineRule="auto"/>
        <w:rPr>
          <w:rFonts w:ascii="Times New Roman" w:eastAsia="Times New Roman" w:hAnsi="Times New Roman" w:cs="Times New Roman"/>
          <w:b/>
          <w:sz w:val="24"/>
          <w:szCs w:val="24"/>
          <w:lang w:val="kk-KZ" w:eastAsia="ru-RU"/>
        </w:rPr>
      </w:pPr>
      <w:bookmarkStart w:id="0" w:name="_GoBack"/>
      <w:r w:rsidRPr="004D6D76">
        <w:rPr>
          <w:rFonts w:ascii="Times New Roman" w:eastAsia="Times New Roman" w:hAnsi="Times New Roman" w:cs="Times New Roman"/>
          <w:b/>
          <w:sz w:val="24"/>
          <w:szCs w:val="24"/>
          <w:lang w:val="kk-KZ" w:eastAsia="ru-RU"/>
        </w:rPr>
        <w:t>Төлем құжаттарында ЖСН /БСН және ТТК түзеті туралы</w:t>
      </w:r>
      <w:bookmarkEnd w:id="0"/>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Қарағанды облысы бойынша Мемлекеттік кірістер департаменті хабарлайды.</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Салық төлеушілердің дербес шоттарына төлемдерді дұрыс таратпау мақсатында Қазақстан Республикасының Ұлттық Банкі Басқармасының 2016 жылғы 31.08. № 208 қаулысымен бекітілген Қазақстан Республикасының аумағында қолма-қол ақшасыз төлемдерді және (немесе) ақша аударымдарын жүзеге асыру қағидаларын салық төлеушілердің төлем құжаттарында БСН/ЖСН көрсетуінің дұрыстығы бөлігінде сақтау қажет, оның ішінде төлемді тағайындауда.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Заңды тұлғаның бюджетке төленетін төлемдерді, сондай-ақ міндетті зейнетақы жарналарын, жұмыс берушінің міндетті зейнетақы жарналарын, міндетті кәсіптік зейнетақы жарналарын және мемлекеттік әлеуметтік сақтандыру қорына әлеуметтік аударымдарды, өзінің жеке бөлімшесі үшін әлеуметтік медициналық сақтандыру қорына аударымдарды және (немесе) жарналарды төлеуі кезінде осы Қағидаларға сәйкес «төлем мақсаты» бағанында мынадай ретпен көрсетіледі: БСН және міндеттемелері бойынша төлем жүзеге асырылатын заңды тұлғаның оқшауланған бөлімшесінің атауы, төлемнің мақсаты.</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Көлік құралына салық төлеген кезде (оның ішінде электрондық терминалдар арқылы) «төлем мақсаты» бағанында мынадай ретпен: «VIN», көлік құралының сәйкестендіру нөмірі, «/V» таңбалары, төлем мақсаты көрсетіледі.</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Сот орындаушысы борышкердің міндеттемелері бойынша бюджетке төлемдерді атқарушылық іс жүргізу шеңберінде төлеген кезде «төлем мақсаты» деген бағанда төлем жүзеге асырылатын борышкердің: ЖСН, оның тегі, аты, әкесінің аты (ол болған кезде) не төлемнің тегі мен аты-жөні, мақсаты мынадай ретпен көрсетіледі.</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Әкімшілік құқық бұзушылықтар бойынша айыппұлдарды төлеу кезінде «төлем мақсаты» бағанында мынадай ретпен: «ADM», әкімшілік материалдың сәйкестендіру нөмірі, «/A» таңбалары, төлем мақсаты көрсетіледі.</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 «Орталықтандырылған біріздендірілген дербес шот» ақпараттық жүйесінде салық төлеушінің (салық бұйрықтарын орындау шеңберінде жеке тұлғаның салық берешегінің сомасын аударатын жеке сот орындаушысының, құрылымдық бөлімшеге аударатын бас ұйымның, банк шотынан борышкердің, Мемлекеттік корпорацияның салық берешегі өндіріп алынған дебитордың) БСН/ЖСН-ін өзгерту жаңартылғаннан кейін Сіздің назарыңызды аударамыз «Зейнетақылардан, жәрдемақылардан, салық төлеушілерден (салық агенттерінен) салықтарды ұстайтын» азаматтарға арналған үкімет», өз қызметкерлерінің жалақысынан салықты ұстайтын және аударатын және т.б.) қолжетімсіз болады, яғни мемлекеттік кірістер органының қызметкері үшін төлемді түзету мүмкіндігі болмайды.</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Бұл ретте төлем тапсырмасының «төлем мақсаты» жолында көрсетілген салық төлеушінің БСН/ЖСН бойынша дербес шоттарға төлемдерді автоматты түрде тарату осы жолақта бір БСН/ЖСН көрсетілген кезде өзгеріссіз жүзеге асырылатын болады.</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t>«Төлем мақсаты» жолында бірнеше салық төлеушілердің БСН/ЖСН көрсетілген кезде тарату «ақша жөнелтуші» бойынша жүргізіледі.</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val="kk-KZ" w:eastAsia="ru-RU"/>
        </w:rPr>
      </w:pPr>
      <w:r w:rsidRPr="004D6D76">
        <w:rPr>
          <w:rFonts w:ascii="Times New Roman" w:eastAsia="Times New Roman" w:hAnsi="Times New Roman" w:cs="Times New Roman"/>
          <w:sz w:val="24"/>
          <w:szCs w:val="24"/>
          <w:lang w:val="kk-KZ" w:eastAsia="ru-RU"/>
        </w:rPr>
        <w:lastRenderedPageBreak/>
        <w:t>Жоғарыда айтылғандарға байланысты салық төлемдерін аударуға арналған төлем құжаттарын толтыру кезінде деректемелерді толтыру және «төлем мақсаты» жолында дұрыс және дәйекті мәліметтерді көрсету тәртібі бойынша мұқият болу керектігін хабарлаймыз.</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b/>
          <w:sz w:val="24"/>
          <w:szCs w:val="24"/>
          <w:lang w:val="kk-KZ" w:eastAsia="ru-RU"/>
        </w:rPr>
      </w:pPr>
      <w:r w:rsidRPr="004D6D76">
        <w:rPr>
          <w:rFonts w:ascii="Times New Roman" w:eastAsia="Times New Roman" w:hAnsi="Times New Roman" w:cs="Times New Roman"/>
          <w:b/>
          <w:sz w:val="24"/>
          <w:szCs w:val="24"/>
          <w:lang w:val="kk-KZ" w:eastAsia="ru-RU"/>
        </w:rPr>
        <w:t>О корректировке ИИН/БИН и КНП в платежных документах </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Департамент государственных доходов по Карагандинской области сообщает следующее.</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В целях исключения некорректной разноски платежей на лицевые счета налогоплательщиков необходимо соблюдать Правила осуществления безналичных платежей и (или) переводов денег на территории Республики Казахстан, утвержденных постановлением Правления Национального Банка Республики Казахстан от 31.08.202016 года № 208, в части правильности указания налогоплательщиками БИН/ИИН в платежных документах, в том числе в назначении платежа.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Согласно данных Правил при уплате юридическим лицом платежей в бюджет, а также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в Государственный фонд социального страхования, отчислений и (или) взносов в фонд социального медицинского страхования за свое обособленное подразделение в графе «назначение платежа» в следующей последовательности указываются: БИН и наименование обособленного подразделения юридического лица, по обязательствам которого осуществляется платеж, назначение платежа.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При уплате налога на транспортное средство (в том числе через электронные терминалы) в графе «назначение платежа» в следующей последовательности указываются: «VIN», идентификационный номер транспортного средства, символы «/V», назначение платежа.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При уплате судебным исполнителем в рамках исполнительного производства платежей в бюджет по обязательствам должника в графе «назначение платежа» в следующей последовательности указываются: ИИН должника, за которого осуществляется платеж, его фамилия, имя, отчество (при его наличии) либо фамилия и инициалы, назначение платежа.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При уплате штрафов по административным правонарушениям в графе «назначение платежа» в следующей последовательности указываются «ADM», идентификационный номер административного материала, символы «/A», назначение платежа.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Обращаем Ваше внимание, что после обновления в информационной системе «Централизованный унифицированный лицевой счет» изменение БИН/ИИН налогоплательщика (частного судебного исполнителя, перечисляющего суммы налоговой задолженности физического лица в рамках исполнения налоговых приказов, головной организации, перечисляющей за структурное подразделение, дебитора, с банковского счета которого взыскана налоговая задолженность должника, Государственной корпорации «Правительство для граждан», удерживающего налоги с пенсий, пособий, налогоплательщиков (налоговых агентов), удерживающих и перечисляющих налоги с заработной платы со своих работников и т.д.) будет недоступно, т.е. для сотрудника органа государственных доходов не будет возможности произвести корректировку платежа.</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lastRenderedPageBreak/>
        <w:t>При этом автоматическая разноска платежей в лицевые счета по БИН/ИИН налогоплательщика, указанному в поле «Назначение платежа» платежного поручения, будет осуществляться без изменений при указании в данном поле одного БИН/ИИН.</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При указании в поле «Назначение платежа» БИН/ИИН нескольких налогоплательщиков разноска производится по «Отправителю денег».</w:t>
      </w:r>
    </w:p>
    <w:p w:rsidR="004D6D76" w:rsidRPr="004D6D76" w:rsidRDefault="004D6D76" w:rsidP="004D6D76">
      <w:pPr>
        <w:spacing w:before="100" w:beforeAutospacing="1" w:after="100" w:afterAutospacing="1" w:line="240" w:lineRule="auto"/>
        <w:rPr>
          <w:rFonts w:ascii="Times New Roman" w:eastAsia="Times New Roman" w:hAnsi="Times New Roman" w:cs="Times New Roman"/>
          <w:sz w:val="24"/>
          <w:szCs w:val="24"/>
          <w:lang w:eastAsia="ru-RU"/>
        </w:rPr>
      </w:pPr>
      <w:r w:rsidRPr="004D6D76">
        <w:rPr>
          <w:rFonts w:ascii="Times New Roman" w:eastAsia="Times New Roman" w:hAnsi="Times New Roman" w:cs="Times New Roman"/>
          <w:sz w:val="24"/>
          <w:szCs w:val="24"/>
          <w:lang w:val="kk-KZ" w:eastAsia="ru-RU"/>
        </w:rPr>
        <w:t>В связи с вышеизложенным сообщаем, что при заполнении платежных документов на перечисление налоговых платежей отнестись внимательнее по порядку заполнения реквизитов и указания верных и последовательных сведений в поле «Назначение платежа».</w:t>
      </w:r>
    </w:p>
    <w:p w:rsidR="00E417B3" w:rsidRDefault="00FB3241"/>
    <w:sectPr w:rsidR="00E417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41" w:rsidRDefault="00FB3241" w:rsidP="00DF7792">
      <w:pPr>
        <w:spacing w:after="0" w:line="240" w:lineRule="auto"/>
      </w:pPr>
      <w:r>
        <w:separator/>
      </w:r>
    </w:p>
  </w:endnote>
  <w:endnote w:type="continuationSeparator" w:id="0">
    <w:p w:rsidR="00FB3241" w:rsidRDefault="00FB3241" w:rsidP="00DF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41" w:rsidRDefault="00FB3241" w:rsidP="00DF7792">
      <w:pPr>
        <w:spacing w:after="0" w:line="240" w:lineRule="auto"/>
      </w:pPr>
      <w:r>
        <w:separator/>
      </w:r>
    </w:p>
  </w:footnote>
  <w:footnote w:type="continuationSeparator" w:id="0">
    <w:p w:rsidR="00FB3241" w:rsidRDefault="00FB3241" w:rsidP="00DF7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76"/>
    <w:rsid w:val="004D6D76"/>
    <w:rsid w:val="00560AAD"/>
    <w:rsid w:val="00A92F8D"/>
    <w:rsid w:val="00DF7792"/>
    <w:rsid w:val="00E93CB3"/>
    <w:rsid w:val="00F82FD4"/>
    <w:rsid w:val="00FB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7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792"/>
  </w:style>
  <w:style w:type="paragraph" w:styleId="a5">
    <w:name w:val="footer"/>
    <w:basedOn w:val="a"/>
    <w:link w:val="a6"/>
    <w:uiPriority w:val="99"/>
    <w:unhideWhenUsed/>
    <w:rsid w:val="00DF77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7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792"/>
  </w:style>
  <w:style w:type="paragraph" w:styleId="a5">
    <w:name w:val="footer"/>
    <w:basedOn w:val="a"/>
    <w:link w:val="a6"/>
    <w:uiPriority w:val="99"/>
    <w:unhideWhenUsed/>
    <w:rsid w:val="00DF77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2023-07-26T04:14:00Z</dcterms:created>
  <dcterms:modified xsi:type="dcterms:W3CDTF">2023-07-26T04:14:00Z</dcterms:modified>
</cp:coreProperties>
</file>