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04" w:rsidRPr="00C86204" w:rsidRDefault="00C86204" w:rsidP="00C86204">
      <w:pPr>
        <w:pStyle w:val="a3"/>
        <w:shd w:val="clear" w:color="auto" w:fill="FFFFFF"/>
        <w:spacing w:before="0" w:beforeAutospacing="0" w:after="150" w:afterAutospacing="0"/>
        <w:rPr>
          <w:rFonts w:ascii="Tahoma" w:hAnsi="Tahoma" w:cs="Tahoma"/>
          <w:b/>
          <w:color w:val="333333"/>
          <w:sz w:val="18"/>
          <w:szCs w:val="18"/>
          <w:lang w:val="kk-KZ"/>
        </w:rPr>
      </w:pPr>
      <w:bookmarkStart w:id="0" w:name="_GoBack"/>
      <w:r w:rsidRPr="00C86204">
        <w:rPr>
          <w:rFonts w:ascii="Tahoma" w:hAnsi="Tahoma" w:cs="Tahoma"/>
          <w:b/>
          <w:color w:val="333333"/>
          <w:sz w:val="18"/>
          <w:szCs w:val="18"/>
          <w:lang w:val="kk-KZ"/>
        </w:rPr>
        <w:t>Цифрлық майнинг үшін төлем</w:t>
      </w:r>
    </w:p>
    <w:p w:rsidR="00C86204" w:rsidRPr="005A3603" w:rsidRDefault="00C86204" w:rsidP="00C86204">
      <w:pPr>
        <w:pStyle w:val="a3"/>
        <w:shd w:val="clear" w:color="auto" w:fill="FFFFFF"/>
        <w:spacing w:before="0" w:beforeAutospacing="0" w:after="150" w:afterAutospacing="0"/>
        <w:rPr>
          <w:rFonts w:ascii="Tahoma" w:hAnsi="Tahoma" w:cs="Tahoma"/>
          <w:color w:val="333333"/>
          <w:sz w:val="18"/>
          <w:szCs w:val="18"/>
          <w:lang w:val="kk-KZ"/>
        </w:rPr>
      </w:pPr>
      <w:r w:rsidRPr="005A3603">
        <w:rPr>
          <w:rFonts w:ascii="Tahoma" w:hAnsi="Tahoma" w:cs="Tahoma"/>
          <w:color w:val="333333"/>
          <w:sz w:val="18"/>
          <w:szCs w:val="18"/>
          <w:lang w:val="kk-KZ"/>
        </w:rPr>
        <w:t>01.01.2023 жылдан бастап «Салық және бюджетке төленетін басқа да міндетті төлемдер туралы» Қазақстан Республикасының Кодексіне (бұдан әрі - Салық кодексі) цифрлық майнинг үшін төлемді реттейтін 11-параграфқа (бұдан әрі - Майнинг) өзгерістер енгізілді.</w:t>
      </w:r>
    </w:p>
    <w:p w:rsidR="00C86204" w:rsidRPr="005A3603" w:rsidRDefault="00C86204" w:rsidP="00C86204">
      <w:pPr>
        <w:pStyle w:val="a3"/>
        <w:shd w:val="clear" w:color="auto" w:fill="FFFFFF"/>
        <w:spacing w:before="0" w:beforeAutospacing="0" w:after="150" w:afterAutospacing="0"/>
        <w:rPr>
          <w:rFonts w:ascii="Tahoma" w:hAnsi="Tahoma" w:cs="Tahoma"/>
          <w:color w:val="333333"/>
          <w:sz w:val="18"/>
          <w:szCs w:val="18"/>
          <w:lang w:val="kk-KZ"/>
        </w:rPr>
      </w:pPr>
      <w:r w:rsidRPr="005A3603">
        <w:rPr>
          <w:rFonts w:ascii="Tahoma" w:hAnsi="Tahoma" w:cs="Tahoma"/>
          <w:color w:val="333333"/>
          <w:sz w:val="18"/>
          <w:szCs w:val="18"/>
          <w:lang w:val="kk-KZ"/>
        </w:rPr>
        <w:t>Мәселен, есептеу операцияларын орындау және цифрлық майнинг қызметін жүзеге асыратын тұлғаларға деректерді өңдеу үшін кешенді есептеу инфрақұрылымымен қамтамасыз ету бойынша қызмет көрсететін ұйымдар майинг үшін төлемақы төлеушілер болып табылады (Салық кодексінің 606-2 бабы).</w:t>
      </w:r>
    </w:p>
    <w:p w:rsidR="00C86204" w:rsidRPr="005A3603" w:rsidRDefault="00C86204" w:rsidP="00C86204">
      <w:pPr>
        <w:pStyle w:val="a3"/>
        <w:shd w:val="clear" w:color="auto" w:fill="FFFFFF"/>
        <w:spacing w:before="0" w:beforeAutospacing="0" w:after="150" w:afterAutospacing="0"/>
        <w:rPr>
          <w:rFonts w:ascii="Tahoma" w:hAnsi="Tahoma" w:cs="Tahoma"/>
          <w:color w:val="333333"/>
          <w:sz w:val="18"/>
          <w:szCs w:val="18"/>
          <w:lang w:val="kk-KZ"/>
        </w:rPr>
      </w:pPr>
      <w:r w:rsidRPr="005A3603">
        <w:rPr>
          <w:rFonts w:ascii="Tahoma" w:hAnsi="Tahoma" w:cs="Tahoma"/>
          <w:color w:val="333333"/>
          <w:sz w:val="18"/>
          <w:szCs w:val="18"/>
          <w:lang w:val="kk-KZ"/>
        </w:rPr>
        <w:t>Бұдан басқа, майнингті жүзеге асыратын тұлғалар салықтық есептілік нысанын (бұдан әрі - СЕН) 2023 жылғы 31 наурыздан кешіктірмей ұсыну қажет болады.</w:t>
      </w:r>
    </w:p>
    <w:p w:rsidR="00C86204" w:rsidRDefault="00C86204" w:rsidP="00C86204">
      <w:pPr>
        <w:pStyle w:val="a3"/>
        <w:shd w:val="clear" w:color="auto" w:fill="FFFFFF"/>
        <w:spacing w:before="0" w:beforeAutospacing="0" w:after="0" w:afterAutospacing="0"/>
        <w:rPr>
          <w:rFonts w:ascii="Tahoma" w:hAnsi="Tahoma" w:cs="Tahoma"/>
          <w:color w:val="333333"/>
          <w:sz w:val="18"/>
          <w:szCs w:val="18"/>
        </w:rPr>
      </w:pPr>
      <w:proofErr w:type="spellStart"/>
      <w:r>
        <w:rPr>
          <w:rFonts w:ascii="Tahoma" w:hAnsi="Tahoma" w:cs="Tahoma"/>
          <w:color w:val="333333"/>
          <w:sz w:val="18"/>
          <w:szCs w:val="18"/>
        </w:rPr>
        <w:t>Майнинг</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төлемі</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бойынша</w:t>
      </w:r>
      <w:proofErr w:type="spellEnd"/>
      <w:r>
        <w:rPr>
          <w:rFonts w:ascii="Tahoma" w:hAnsi="Tahoma" w:cs="Tahoma"/>
          <w:color w:val="333333"/>
          <w:sz w:val="18"/>
          <w:szCs w:val="18"/>
        </w:rPr>
        <w:t xml:space="preserve"> декларация СЕН 880.00 2022 </w:t>
      </w:r>
      <w:proofErr w:type="spellStart"/>
      <w:proofErr w:type="gramStart"/>
      <w:r>
        <w:rPr>
          <w:rFonts w:ascii="Tahoma" w:hAnsi="Tahoma" w:cs="Tahoma"/>
          <w:color w:val="333333"/>
          <w:sz w:val="18"/>
          <w:szCs w:val="18"/>
        </w:rPr>
        <w:t>жыл</w:t>
      </w:r>
      <w:proofErr w:type="gramEnd"/>
      <w:r>
        <w:rPr>
          <w:rFonts w:ascii="Tahoma" w:hAnsi="Tahoma" w:cs="Tahoma"/>
          <w:color w:val="333333"/>
          <w:sz w:val="18"/>
          <w:szCs w:val="18"/>
        </w:rPr>
        <w:t>ға</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тапсыру</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қажет</w:t>
      </w:r>
      <w:proofErr w:type="spellEnd"/>
      <w:r>
        <w:rPr>
          <w:rFonts w:ascii="Tahoma" w:hAnsi="Tahoma" w:cs="Tahoma"/>
          <w:color w:val="333333"/>
          <w:sz w:val="18"/>
          <w:szCs w:val="18"/>
        </w:rPr>
        <w:t xml:space="preserve">. Ал6 2023 </w:t>
      </w:r>
      <w:proofErr w:type="spellStart"/>
      <w:r>
        <w:rPr>
          <w:rFonts w:ascii="Tahoma" w:hAnsi="Tahoma" w:cs="Tahoma"/>
          <w:color w:val="333333"/>
          <w:sz w:val="18"/>
          <w:szCs w:val="18"/>
        </w:rPr>
        <w:t>жылы</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одан</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әрі</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ұсыну</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тоқсан</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сайын</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есепті</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тоқсаннан</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кейінгі</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екінші</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айдың</w:t>
      </w:r>
      <w:proofErr w:type="spellEnd"/>
      <w:r>
        <w:rPr>
          <w:rFonts w:ascii="Tahoma" w:hAnsi="Tahoma" w:cs="Tahoma"/>
          <w:color w:val="333333"/>
          <w:sz w:val="18"/>
          <w:szCs w:val="18"/>
        </w:rPr>
        <w:t xml:space="preserve"> 15-інен </w:t>
      </w:r>
      <w:proofErr w:type="spellStart"/>
      <w:r>
        <w:rPr>
          <w:rFonts w:ascii="Tahoma" w:hAnsi="Tahoma" w:cs="Tahoma"/>
          <w:color w:val="333333"/>
          <w:sz w:val="18"/>
          <w:szCs w:val="18"/>
        </w:rPr>
        <w:t>кешіктірілмей</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ұсынылады</w:t>
      </w:r>
      <w:proofErr w:type="spellEnd"/>
      <w:r>
        <w:rPr>
          <w:rFonts w:ascii="Tahoma" w:hAnsi="Tahoma" w:cs="Tahoma"/>
          <w:color w:val="333333"/>
          <w:sz w:val="18"/>
          <w:szCs w:val="18"/>
        </w:rPr>
        <w:t>.</w:t>
      </w:r>
      <w:r>
        <w:rPr>
          <w:rFonts w:ascii="Tahoma" w:hAnsi="Tahoma" w:cs="Tahoma"/>
          <w:color w:val="333333"/>
          <w:sz w:val="18"/>
          <w:szCs w:val="18"/>
        </w:rPr>
        <w:br/>
        <w:t xml:space="preserve">Декларация </w:t>
      </w:r>
      <w:proofErr w:type="spellStart"/>
      <w:r>
        <w:rPr>
          <w:rFonts w:ascii="Tahoma" w:hAnsi="Tahoma" w:cs="Tahoma"/>
          <w:color w:val="333333"/>
          <w:sz w:val="18"/>
          <w:szCs w:val="18"/>
        </w:rPr>
        <w:t>салық</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төлеушінің</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орналасқан</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жері</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тіркелген</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жері</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бойынша</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салық</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органына</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табыс</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етіледі</w:t>
      </w:r>
      <w:proofErr w:type="spellEnd"/>
      <w:r>
        <w:rPr>
          <w:rFonts w:ascii="Tahoma" w:hAnsi="Tahoma" w:cs="Tahoma"/>
          <w:color w:val="333333"/>
          <w:sz w:val="18"/>
          <w:szCs w:val="18"/>
        </w:rPr>
        <w:t>. (</w:t>
      </w:r>
      <w:proofErr w:type="spellStart"/>
      <w:r>
        <w:rPr>
          <w:rFonts w:ascii="Tahoma" w:hAnsi="Tahoma" w:cs="Tahoma"/>
          <w:color w:val="333333"/>
          <w:sz w:val="18"/>
          <w:szCs w:val="18"/>
        </w:rPr>
        <w:t>Салық</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кодексінің</w:t>
      </w:r>
      <w:proofErr w:type="spellEnd"/>
      <w:r>
        <w:rPr>
          <w:rFonts w:ascii="Tahoma" w:hAnsi="Tahoma" w:cs="Tahoma"/>
          <w:color w:val="333333"/>
          <w:sz w:val="18"/>
          <w:szCs w:val="18"/>
        </w:rPr>
        <w:t xml:space="preserve"> 606-4 бабы).</w:t>
      </w:r>
    </w:p>
    <w:p w:rsidR="00C86204" w:rsidRDefault="00C86204" w:rsidP="00C86204">
      <w:pPr>
        <w:pStyle w:val="a3"/>
        <w:shd w:val="clear" w:color="auto" w:fill="FFFFFF"/>
        <w:spacing w:before="0" w:beforeAutospacing="0" w:after="150" w:afterAutospacing="0"/>
        <w:rPr>
          <w:rFonts w:ascii="Tahoma" w:hAnsi="Tahoma" w:cs="Tahoma"/>
          <w:color w:val="333333"/>
          <w:sz w:val="18"/>
          <w:szCs w:val="18"/>
        </w:rPr>
      </w:pPr>
      <w:proofErr w:type="spellStart"/>
      <w:r>
        <w:rPr>
          <w:rFonts w:ascii="Tahoma" w:hAnsi="Tahoma" w:cs="Tahoma"/>
          <w:color w:val="333333"/>
          <w:sz w:val="18"/>
          <w:szCs w:val="18"/>
        </w:rPr>
        <w:t>Төлемақы</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төлеушілер</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бюджетке</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төлемақының</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ағымдағы</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сомаларын</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тоқсан</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сайын</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есепті</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тоқсаннан</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кейінгі</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екінші</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айдың</w:t>
      </w:r>
      <w:proofErr w:type="spellEnd"/>
      <w:r>
        <w:rPr>
          <w:rFonts w:ascii="Tahoma" w:hAnsi="Tahoma" w:cs="Tahoma"/>
          <w:color w:val="333333"/>
          <w:sz w:val="18"/>
          <w:szCs w:val="18"/>
        </w:rPr>
        <w:t xml:space="preserve"> 25-күнінен </w:t>
      </w:r>
      <w:proofErr w:type="spellStart"/>
      <w:r>
        <w:rPr>
          <w:rFonts w:ascii="Tahoma" w:hAnsi="Tahoma" w:cs="Tahoma"/>
          <w:color w:val="333333"/>
          <w:sz w:val="18"/>
          <w:szCs w:val="18"/>
        </w:rPr>
        <w:t>кешіктірмей</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төлейді</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Салық</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кодексінің</w:t>
      </w:r>
      <w:proofErr w:type="spellEnd"/>
      <w:r>
        <w:rPr>
          <w:rFonts w:ascii="Tahoma" w:hAnsi="Tahoma" w:cs="Tahoma"/>
          <w:color w:val="333333"/>
          <w:sz w:val="18"/>
          <w:szCs w:val="18"/>
        </w:rPr>
        <w:t xml:space="preserve"> 606-5 бабы).</w:t>
      </w:r>
    </w:p>
    <w:p w:rsidR="00C86204" w:rsidRDefault="00C86204" w:rsidP="00C86204">
      <w:pPr>
        <w:pStyle w:val="a3"/>
        <w:shd w:val="clear" w:color="auto" w:fill="FFFFFF"/>
        <w:spacing w:before="0" w:beforeAutospacing="0" w:after="240" w:afterAutospacing="0"/>
        <w:rPr>
          <w:rFonts w:ascii="Tahoma" w:hAnsi="Tahoma" w:cs="Tahoma"/>
          <w:color w:val="333333"/>
          <w:sz w:val="18"/>
          <w:szCs w:val="18"/>
        </w:rPr>
      </w:pPr>
      <w:proofErr w:type="spellStart"/>
      <w:r>
        <w:rPr>
          <w:rFonts w:ascii="Tahoma" w:hAnsi="Tahoma" w:cs="Tahoma"/>
          <w:color w:val="333333"/>
          <w:sz w:val="18"/>
          <w:szCs w:val="18"/>
        </w:rPr>
        <w:t>Майнинг</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үшін</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төлемақы</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төлеу</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Республикалық</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бюджетке</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Бюджеттік</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біліктілік</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кодына</w:t>
      </w:r>
      <w:proofErr w:type="spellEnd"/>
      <w:r>
        <w:rPr>
          <w:rFonts w:ascii="Tahoma" w:hAnsi="Tahoma" w:cs="Tahoma"/>
          <w:color w:val="333333"/>
          <w:sz w:val="18"/>
          <w:szCs w:val="18"/>
        </w:rPr>
        <w:t xml:space="preserve">  105 317 </w:t>
      </w:r>
      <w:proofErr w:type="spellStart"/>
      <w:r>
        <w:rPr>
          <w:rFonts w:ascii="Tahoma" w:hAnsi="Tahoma" w:cs="Tahoma"/>
          <w:color w:val="333333"/>
          <w:sz w:val="18"/>
          <w:szCs w:val="18"/>
        </w:rPr>
        <w:t>жүргізіледі</w:t>
      </w:r>
      <w:proofErr w:type="spellEnd"/>
      <w:r>
        <w:rPr>
          <w:rFonts w:ascii="Tahoma" w:hAnsi="Tahoma" w:cs="Tahoma"/>
          <w:color w:val="333333"/>
          <w:sz w:val="18"/>
          <w:szCs w:val="18"/>
        </w:rPr>
        <w:t>.</w:t>
      </w:r>
      <w:r>
        <w:rPr>
          <w:rFonts w:ascii="Tahoma" w:hAnsi="Tahoma" w:cs="Tahoma"/>
          <w:color w:val="333333"/>
          <w:sz w:val="18"/>
          <w:szCs w:val="18"/>
        </w:rPr>
        <w:br/>
      </w:r>
      <w:proofErr w:type="spellStart"/>
      <w:r>
        <w:rPr>
          <w:rFonts w:ascii="Tahoma" w:hAnsi="Tahoma" w:cs="Tahoma"/>
          <w:color w:val="333333"/>
          <w:sz w:val="18"/>
          <w:szCs w:val="18"/>
        </w:rPr>
        <w:t>Төлемақы</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мөлшерлемесі</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тұтынылған</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электр</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энергиясының</w:t>
      </w:r>
      <w:proofErr w:type="spellEnd"/>
      <w:r>
        <w:rPr>
          <w:rFonts w:ascii="Tahoma" w:hAnsi="Tahoma" w:cs="Tahoma"/>
          <w:color w:val="333333"/>
          <w:sz w:val="18"/>
          <w:szCs w:val="18"/>
        </w:rPr>
        <w:t xml:space="preserve"> 1 киловатт-</w:t>
      </w:r>
      <w:proofErr w:type="spellStart"/>
      <w:r>
        <w:rPr>
          <w:rFonts w:ascii="Tahoma" w:hAnsi="Tahoma" w:cs="Tahoma"/>
          <w:color w:val="333333"/>
          <w:sz w:val="18"/>
          <w:szCs w:val="18"/>
        </w:rPr>
        <w:t>сағатына</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бұдан</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әрі</w:t>
      </w:r>
      <w:proofErr w:type="spellEnd"/>
      <w:r>
        <w:rPr>
          <w:rFonts w:ascii="Tahoma" w:hAnsi="Tahoma" w:cs="Tahoma"/>
          <w:color w:val="333333"/>
          <w:sz w:val="18"/>
          <w:szCs w:val="18"/>
        </w:rPr>
        <w:t xml:space="preserve"> - кВт/</w:t>
      </w:r>
      <w:proofErr w:type="spellStart"/>
      <w:r>
        <w:rPr>
          <w:rFonts w:ascii="Tahoma" w:hAnsi="Tahoma" w:cs="Tahoma"/>
          <w:color w:val="333333"/>
          <w:sz w:val="18"/>
          <w:szCs w:val="18"/>
        </w:rPr>
        <w:t>сағ</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электр</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энергиясына</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байланысты</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Салық</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кодексінің</w:t>
      </w:r>
      <w:proofErr w:type="spellEnd"/>
      <w:r>
        <w:rPr>
          <w:rFonts w:ascii="Tahoma" w:hAnsi="Tahoma" w:cs="Tahoma"/>
          <w:color w:val="333333"/>
          <w:sz w:val="18"/>
          <w:szCs w:val="18"/>
        </w:rPr>
        <w:t xml:space="preserve"> 606-3 бабы). 1-квт/</w:t>
      </w:r>
      <w:proofErr w:type="spellStart"/>
      <w:r>
        <w:rPr>
          <w:rFonts w:ascii="Tahoma" w:hAnsi="Tahoma" w:cs="Tahoma"/>
          <w:color w:val="333333"/>
          <w:sz w:val="18"/>
          <w:szCs w:val="18"/>
        </w:rPr>
        <w:t>сағ</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бағасы</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деп</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тұтынушы</w:t>
      </w:r>
      <w:proofErr w:type="spellEnd"/>
      <w:r>
        <w:rPr>
          <w:rFonts w:ascii="Tahoma" w:hAnsi="Tahoma" w:cs="Tahoma"/>
          <w:color w:val="333333"/>
          <w:sz w:val="18"/>
          <w:szCs w:val="18"/>
        </w:rPr>
        <w:t xml:space="preserve"> мен </w:t>
      </w:r>
      <w:proofErr w:type="spellStart"/>
      <w:r>
        <w:rPr>
          <w:rFonts w:ascii="Tahoma" w:hAnsi="Tahoma" w:cs="Tahoma"/>
          <w:color w:val="333333"/>
          <w:sz w:val="18"/>
          <w:szCs w:val="18"/>
        </w:rPr>
        <w:t>энергиямен</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жабдықтаушы</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ұйым</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арасында</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жасалған</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шартта</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және</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немесе</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қосылған</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құн</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салығын</w:t>
      </w:r>
      <w:proofErr w:type="spellEnd"/>
      <w:r>
        <w:rPr>
          <w:rFonts w:ascii="Tahoma" w:hAnsi="Tahoma" w:cs="Tahoma"/>
          <w:color w:val="333333"/>
          <w:sz w:val="18"/>
          <w:szCs w:val="18"/>
        </w:rPr>
        <w:t xml:space="preserve"> (ҚҚС) </w:t>
      </w:r>
      <w:proofErr w:type="spellStart"/>
      <w:r>
        <w:rPr>
          <w:rFonts w:ascii="Tahoma" w:hAnsi="Tahoma" w:cs="Tahoma"/>
          <w:color w:val="333333"/>
          <w:sz w:val="18"/>
          <w:szCs w:val="18"/>
        </w:rPr>
        <w:t>қоса</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алғанда</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коммерциялық</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есепке</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алу</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аспаптарының</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нақты</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көрсеткіштері</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негізінде</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энергиямен</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жабдықтаушы</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ұйым</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жазып</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берген</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төлем</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құжатында</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көрсетілген</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электр</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энергиясының</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құны</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түсініледі</w:t>
      </w:r>
      <w:proofErr w:type="spellEnd"/>
      <w:r>
        <w:rPr>
          <w:rFonts w:ascii="Tahoma" w:hAnsi="Tahoma" w:cs="Tahoma"/>
          <w:color w:val="333333"/>
          <w:sz w:val="18"/>
          <w:szCs w:val="18"/>
        </w:rPr>
        <w:t>.</w:t>
      </w:r>
      <w:bookmarkEnd w:id="0"/>
      <w:r>
        <w:rPr>
          <w:rFonts w:ascii="Tahoma" w:hAnsi="Tahoma" w:cs="Tahoma"/>
          <w:color w:val="333333"/>
          <w:sz w:val="18"/>
          <w:szCs w:val="18"/>
        </w:rPr>
        <w:br/>
      </w:r>
    </w:p>
    <w:p w:rsidR="00C86204" w:rsidRPr="00C86204" w:rsidRDefault="00C86204" w:rsidP="00C86204">
      <w:pPr>
        <w:pStyle w:val="a3"/>
        <w:shd w:val="clear" w:color="auto" w:fill="FFFFFF"/>
        <w:spacing w:before="0" w:beforeAutospacing="0" w:after="240" w:afterAutospacing="0"/>
        <w:rPr>
          <w:rFonts w:ascii="Tahoma" w:hAnsi="Tahoma" w:cs="Tahoma"/>
          <w:b/>
          <w:color w:val="333333"/>
          <w:sz w:val="18"/>
          <w:szCs w:val="18"/>
        </w:rPr>
      </w:pPr>
      <w:r w:rsidRPr="00C86204">
        <w:rPr>
          <w:rFonts w:ascii="Tahoma" w:hAnsi="Tahoma" w:cs="Tahoma"/>
          <w:b/>
          <w:color w:val="333333"/>
          <w:sz w:val="18"/>
          <w:szCs w:val="18"/>
        </w:rPr>
        <w:t xml:space="preserve">Плата за цифровой </w:t>
      </w:r>
      <w:proofErr w:type="spellStart"/>
      <w:r w:rsidRPr="00C86204">
        <w:rPr>
          <w:rFonts w:ascii="Tahoma" w:hAnsi="Tahoma" w:cs="Tahoma"/>
          <w:b/>
          <w:color w:val="333333"/>
          <w:sz w:val="18"/>
          <w:szCs w:val="18"/>
        </w:rPr>
        <w:t>майнинг</w:t>
      </w:r>
      <w:proofErr w:type="spellEnd"/>
    </w:p>
    <w:p w:rsidR="00C86204" w:rsidRDefault="00C86204" w:rsidP="00C86204">
      <w:pPr>
        <w:pStyle w:val="a3"/>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18"/>
          <w:szCs w:val="18"/>
        </w:rPr>
        <w:t xml:space="preserve">С 1 января 2023 года внесены изменения в параграф 11 Кодекса Республики Казахстан «О налогах и других обязательных платежах в </w:t>
      </w:r>
      <w:proofErr w:type="spellStart"/>
      <w:r>
        <w:rPr>
          <w:rFonts w:ascii="Tahoma" w:hAnsi="Tahoma" w:cs="Tahoma"/>
          <w:color w:val="333333"/>
          <w:sz w:val="18"/>
          <w:szCs w:val="18"/>
        </w:rPr>
        <w:t>бюджат</w:t>
      </w:r>
      <w:proofErr w:type="spellEnd"/>
      <w:r>
        <w:rPr>
          <w:rFonts w:ascii="Tahoma" w:hAnsi="Tahoma" w:cs="Tahoma"/>
          <w:color w:val="333333"/>
          <w:sz w:val="18"/>
          <w:szCs w:val="18"/>
        </w:rPr>
        <w:t xml:space="preserve">» (далее – Налоговый кодекс), регулирующую плату за цифровой </w:t>
      </w:r>
      <w:proofErr w:type="spellStart"/>
      <w:r>
        <w:rPr>
          <w:rFonts w:ascii="Tahoma" w:hAnsi="Tahoma" w:cs="Tahoma"/>
          <w:color w:val="333333"/>
          <w:sz w:val="18"/>
          <w:szCs w:val="18"/>
        </w:rPr>
        <w:t>майнинг</w:t>
      </w:r>
      <w:proofErr w:type="spellEnd"/>
      <w:r>
        <w:rPr>
          <w:rFonts w:ascii="Tahoma" w:hAnsi="Tahoma" w:cs="Tahoma"/>
          <w:color w:val="333333"/>
          <w:sz w:val="18"/>
          <w:szCs w:val="18"/>
        </w:rPr>
        <w:t xml:space="preserve"> (далее - </w:t>
      </w:r>
      <w:proofErr w:type="spellStart"/>
      <w:r>
        <w:rPr>
          <w:rFonts w:ascii="Tahoma" w:hAnsi="Tahoma" w:cs="Tahoma"/>
          <w:color w:val="333333"/>
          <w:sz w:val="18"/>
          <w:szCs w:val="18"/>
        </w:rPr>
        <w:t>Майнинг</w:t>
      </w:r>
      <w:proofErr w:type="spellEnd"/>
      <w:r>
        <w:rPr>
          <w:rFonts w:ascii="Tahoma" w:hAnsi="Tahoma" w:cs="Tahoma"/>
          <w:color w:val="333333"/>
          <w:sz w:val="18"/>
          <w:szCs w:val="18"/>
        </w:rPr>
        <w:t>).</w:t>
      </w:r>
    </w:p>
    <w:p w:rsidR="00C86204" w:rsidRDefault="00C86204" w:rsidP="00C86204">
      <w:pPr>
        <w:pStyle w:val="a3"/>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18"/>
          <w:szCs w:val="18"/>
        </w:rPr>
        <w:t xml:space="preserve">Так, организации оказывающие услуги по обеспечению комплексной вычислительной инфраструктурой для выполнения вычислительных операций и обработки данных лицам, осуществляющим деятельность цифрового </w:t>
      </w:r>
      <w:proofErr w:type="spellStart"/>
      <w:r>
        <w:rPr>
          <w:rFonts w:ascii="Tahoma" w:hAnsi="Tahoma" w:cs="Tahoma"/>
          <w:color w:val="333333"/>
          <w:sz w:val="18"/>
          <w:szCs w:val="18"/>
        </w:rPr>
        <w:t>майнинга</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являтся</w:t>
      </w:r>
      <w:proofErr w:type="spellEnd"/>
      <w:r>
        <w:rPr>
          <w:rFonts w:ascii="Tahoma" w:hAnsi="Tahoma" w:cs="Tahoma"/>
          <w:color w:val="333333"/>
          <w:sz w:val="18"/>
          <w:szCs w:val="18"/>
        </w:rPr>
        <w:t xml:space="preserve"> плательщиками платы за </w:t>
      </w:r>
      <w:proofErr w:type="spellStart"/>
      <w:r>
        <w:rPr>
          <w:rFonts w:ascii="Tahoma" w:hAnsi="Tahoma" w:cs="Tahoma"/>
          <w:color w:val="333333"/>
          <w:sz w:val="18"/>
          <w:szCs w:val="18"/>
        </w:rPr>
        <w:t>майнинг</w:t>
      </w:r>
      <w:proofErr w:type="spellEnd"/>
      <w:r>
        <w:rPr>
          <w:rFonts w:ascii="Tahoma" w:hAnsi="Tahoma" w:cs="Tahoma"/>
          <w:color w:val="333333"/>
          <w:sz w:val="18"/>
          <w:szCs w:val="18"/>
        </w:rPr>
        <w:t xml:space="preserve"> (Статья 606-2 Налоговый Кодекс).</w:t>
      </w:r>
    </w:p>
    <w:p w:rsidR="00C86204" w:rsidRDefault="00C86204" w:rsidP="00C86204">
      <w:pPr>
        <w:pStyle w:val="a3"/>
        <w:shd w:val="clear" w:color="auto" w:fill="FFFFFF"/>
        <w:spacing w:before="0" w:beforeAutospacing="0" w:after="0" w:afterAutospacing="0"/>
        <w:rPr>
          <w:rFonts w:ascii="Tahoma" w:hAnsi="Tahoma" w:cs="Tahoma"/>
          <w:color w:val="333333"/>
          <w:sz w:val="18"/>
          <w:szCs w:val="18"/>
        </w:rPr>
      </w:pPr>
      <w:r>
        <w:rPr>
          <w:rFonts w:ascii="Tahoma" w:hAnsi="Tahoma" w:cs="Tahoma"/>
          <w:color w:val="333333"/>
          <w:sz w:val="18"/>
          <w:szCs w:val="18"/>
        </w:rPr>
        <w:t xml:space="preserve">Кроме того, лицам осуществляющим </w:t>
      </w:r>
      <w:proofErr w:type="spellStart"/>
      <w:r>
        <w:rPr>
          <w:rFonts w:ascii="Tahoma" w:hAnsi="Tahoma" w:cs="Tahoma"/>
          <w:color w:val="333333"/>
          <w:sz w:val="18"/>
          <w:szCs w:val="18"/>
        </w:rPr>
        <w:t>майнинг</w:t>
      </w:r>
      <w:proofErr w:type="spellEnd"/>
      <w:r>
        <w:rPr>
          <w:rFonts w:ascii="Tahoma" w:hAnsi="Tahoma" w:cs="Tahoma"/>
          <w:color w:val="333333"/>
          <w:sz w:val="18"/>
          <w:szCs w:val="18"/>
        </w:rPr>
        <w:t xml:space="preserve"> необходимо будет представить форму налоговой </w:t>
      </w:r>
      <w:proofErr w:type="spellStart"/>
      <w:r>
        <w:rPr>
          <w:rFonts w:ascii="Tahoma" w:hAnsi="Tahoma" w:cs="Tahoma"/>
          <w:color w:val="333333"/>
          <w:sz w:val="18"/>
          <w:szCs w:val="18"/>
        </w:rPr>
        <w:t>отчетнойти</w:t>
      </w:r>
      <w:proofErr w:type="spellEnd"/>
      <w:r>
        <w:rPr>
          <w:rFonts w:ascii="Tahoma" w:hAnsi="Tahoma" w:cs="Tahoma"/>
          <w:color w:val="333333"/>
          <w:sz w:val="18"/>
          <w:szCs w:val="18"/>
        </w:rPr>
        <w:t xml:space="preserve"> (далее - ФНО) не позднее</w:t>
      </w:r>
      <w:r>
        <w:rPr>
          <w:rFonts w:ascii="Tahoma" w:hAnsi="Tahoma" w:cs="Tahoma"/>
          <w:color w:val="333333"/>
          <w:sz w:val="18"/>
          <w:szCs w:val="18"/>
        </w:rPr>
        <w:br/>
        <w:t>31 марта года 2023 года.</w:t>
      </w:r>
    </w:p>
    <w:p w:rsidR="00C86204" w:rsidRDefault="00C86204" w:rsidP="00C86204">
      <w:pPr>
        <w:pStyle w:val="a3"/>
        <w:shd w:val="clear" w:color="auto" w:fill="FFFFFF"/>
        <w:spacing w:before="0" w:beforeAutospacing="0" w:after="150" w:afterAutospacing="0"/>
        <w:rPr>
          <w:rFonts w:asciiTheme="minorHAnsi" w:hAnsiTheme="minorHAnsi" w:cs="Segoe UI Symbol"/>
          <w:color w:val="333333"/>
          <w:sz w:val="18"/>
          <w:szCs w:val="18"/>
        </w:rPr>
      </w:pPr>
    </w:p>
    <w:p w:rsidR="00C86204" w:rsidRDefault="00C86204" w:rsidP="00C86204">
      <w:pPr>
        <w:pStyle w:val="a3"/>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18"/>
          <w:szCs w:val="18"/>
        </w:rPr>
        <w:t xml:space="preserve">Декларация по  плате за </w:t>
      </w:r>
      <w:proofErr w:type="spellStart"/>
      <w:r>
        <w:rPr>
          <w:rFonts w:ascii="Tahoma" w:hAnsi="Tahoma" w:cs="Tahoma"/>
          <w:color w:val="333333"/>
          <w:sz w:val="18"/>
          <w:szCs w:val="18"/>
        </w:rPr>
        <w:t>майнинг</w:t>
      </w:r>
      <w:proofErr w:type="spellEnd"/>
      <w:r>
        <w:rPr>
          <w:rFonts w:ascii="Tahoma" w:hAnsi="Tahoma" w:cs="Tahoma"/>
          <w:color w:val="333333"/>
          <w:sz w:val="18"/>
          <w:szCs w:val="18"/>
        </w:rPr>
        <w:t xml:space="preserve">  ФНО 880.00. за 2022 год нужно будет сдать </w:t>
      </w:r>
      <w:proofErr w:type="gramStart"/>
      <w:r>
        <w:rPr>
          <w:rFonts w:ascii="Tahoma" w:hAnsi="Tahoma" w:cs="Tahoma"/>
          <w:color w:val="333333"/>
          <w:sz w:val="18"/>
          <w:szCs w:val="18"/>
        </w:rPr>
        <w:t>годовую</w:t>
      </w:r>
      <w:proofErr w:type="gramEnd"/>
      <w:r>
        <w:rPr>
          <w:rFonts w:ascii="Tahoma" w:hAnsi="Tahoma" w:cs="Tahoma"/>
          <w:color w:val="333333"/>
          <w:sz w:val="18"/>
          <w:szCs w:val="18"/>
        </w:rPr>
        <w:t>, в дальнейшем ФНО будет представляться ежеквартально, не позднее 15 числа второго месяца, следующего за отчетным кварталом. Декларация представляется в налоговый орган по месту нахождения налогоплательщика (место регистрации) (Статья 606-4 Налоговый Кодекс).</w:t>
      </w:r>
    </w:p>
    <w:p w:rsidR="00C86204" w:rsidRDefault="00C86204" w:rsidP="00C86204">
      <w:pPr>
        <w:pStyle w:val="a3"/>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18"/>
          <w:szCs w:val="18"/>
        </w:rPr>
        <w:t>‼️Плательщики платы уплачивают в бюджет текущие суммы платы ежеквартально не позднее 25 числа второго месяца, следующего за отчетным кварталом (Статья 606-5 Налоговый Кодекс).</w:t>
      </w:r>
    </w:p>
    <w:p w:rsidR="00C86204" w:rsidRDefault="00C86204" w:rsidP="00C86204">
      <w:pPr>
        <w:pStyle w:val="a3"/>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18"/>
          <w:szCs w:val="18"/>
        </w:rPr>
        <w:t xml:space="preserve">Уплата платы за </w:t>
      </w:r>
      <w:proofErr w:type="spellStart"/>
      <w:r>
        <w:rPr>
          <w:rFonts w:ascii="Tahoma" w:hAnsi="Tahoma" w:cs="Tahoma"/>
          <w:color w:val="333333"/>
          <w:sz w:val="18"/>
          <w:szCs w:val="18"/>
        </w:rPr>
        <w:t>майнинг</w:t>
      </w:r>
      <w:proofErr w:type="spellEnd"/>
      <w:r>
        <w:rPr>
          <w:rFonts w:ascii="Tahoma" w:hAnsi="Tahoma" w:cs="Tahoma"/>
          <w:color w:val="333333"/>
          <w:sz w:val="18"/>
          <w:szCs w:val="18"/>
        </w:rPr>
        <w:t xml:space="preserve"> производится  в Республиканский бюджет на Код бюджетной классификации 105 317.</w:t>
      </w:r>
    </w:p>
    <w:p w:rsidR="00C86204" w:rsidRDefault="00C86204" w:rsidP="00C86204">
      <w:pPr>
        <w:pStyle w:val="a3"/>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18"/>
          <w:szCs w:val="18"/>
        </w:rPr>
        <w:t xml:space="preserve">Теперь ставка платы зависит от цены 1-го киловатт-час потребленной электрической энергии (далее – кВт/час электрической энергии). (Статья 606-3 Налоговый Кодекс). Под ценой 1-го квт/час электрической энергией понимается стоимость электрической энергии, указанной в договоре, заключенном между потребителем и </w:t>
      </w:r>
      <w:proofErr w:type="spellStart"/>
      <w:r>
        <w:rPr>
          <w:rFonts w:ascii="Tahoma" w:hAnsi="Tahoma" w:cs="Tahoma"/>
          <w:color w:val="333333"/>
          <w:sz w:val="18"/>
          <w:szCs w:val="18"/>
        </w:rPr>
        <w:t>энергоснабжающей</w:t>
      </w:r>
      <w:proofErr w:type="spellEnd"/>
      <w:r>
        <w:rPr>
          <w:rFonts w:ascii="Tahoma" w:hAnsi="Tahoma" w:cs="Tahoma"/>
          <w:color w:val="333333"/>
          <w:sz w:val="18"/>
          <w:szCs w:val="18"/>
        </w:rPr>
        <w:t xml:space="preserve"> организацией и (или) в платежном документе выписанного </w:t>
      </w:r>
      <w:proofErr w:type="spellStart"/>
      <w:r>
        <w:rPr>
          <w:rFonts w:ascii="Tahoma" w:hAnsi="Tahoma" w:cs="Tahoma"/>
          <w:color w:val="333333"/>
          <w:sz w:val="18"/>
          <w:szCs w:val="18"/>
        </w:rPr>
        <w:t>энергоснабжающей</w:t>
      </w:r>
      <w:proofErr w:type="spellEnd"/>
      <w:r>
        <w:rPr>
          <w:rFonts w:ascii="Tahoma" w:hAnsi="Tahoma" w:cs="Tahoma"/>
          <w:color w:val="333333"/>
          <w:sz w:val="18"/>
          <w:szCs w:val="18"/>
        </w:rPr>
        <w:t xml:space="preserve"> организацией на основании фактических показателей приборов коммерческого учета с учетом НДС.</w:t>
      </w:r>
    </w:p>
    <w:p w:rsidR="00E417B3" w:rsidRDefault="00886BC8"/>
    <w:sectPr w:rsidR="00E417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BC8" w:rsidRDefault="00886BC8" w:rsidP="001C6003">
      <w:pPr>
        <w:spacing w:after="0" w:line="240" w:lineRule="auto"/>
      </w:pPr>
      <w:r>
        <w:separator/>
      </w:r>
    </w:p>
  </w:endnote>
  <w:endnote w:type="continuationSeparator" w:id="0">
    <w:p w:rsidR="00886BC8" w:rsidRDefault="00886BC8" w:rsidP="001C6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BC8" w:rsidRDefault="00886BC8" w:rsidP="001C6003">
      <w:pPr>
        <w:spacing w:after="0" w:line="240" w:lineRule="auto"/>
      </w:pPr>
      <w:r>
        <w:separator/>
      </w:r>
    </w:p>
  </w:footnote>
  <w:footnote w:type="continuationSeparator" w:id="0">
    <w:p w:rsidR="00886BC8" w:rsidRDefault="00886BC8" w:rsidP="001C60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204"/>
    <w:rsid w:val="001C6003"/>
    <w:rsid w:val="005A3603"/>
    <w:rsid w:val="00886BC8"/>
    <w:rsid w:val="00A92F8D"/>
    <w:rsid w:val="00C86204"/>
    <w:rsid w:val="00E93CB3"/>
    <w:rsid w:val="00F82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2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C600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C6003"/>
  </w:style>
  <w:style w:type="paragraph" w:styleId="a6">
    <w:name w:val="footer"/>
    <w:basedOn w:val="a"/>
    <w:link w:val="a7"/>
    <w:uiPriority w:val="99"/>
    <w:unhideWhenUsed/>
    <w:rsid w:val="001C600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C6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2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C600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C6003"/>
  </w:style>
  <w:style w:type="paragraph" w:styleId="a6">
    <w:name w:val="footer"/>
    <w:basedOn w:val="a"/>
    <w:link w:val="a7"/>
    <w:uiPriority w:val="99"/>
    <w:unhideWhenUsed/>
    <w:rsid w:val="001C600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C6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64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Жунусова Эльмира Кайруллаевна</dc:creator>
  <cp:lastModifiedBy>Карбаев Бахтияр Ерканатоич</cp:lastModifiedBy>
  <cp:revision>2</cp:revision>
  <dcterms:created xsi:type="dcterms:W3CDTF">2023-02-13T12:27:00Z</dcterms:created>
  <dcterms:modified xsi:type="dcterms:W3CDTF">2023-02-13T12:27:00Z</dcterms:modified>
</cp:coreProperties>
</file>