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6" w:rsidRDefault="00544176" w:rsidP="00544176">
      <w:pPr>
        <w:pStyle w:val="Default"/>
        <w:rPr>
          <w:b/>
          <w:bCs/>
          <w:sz w:val="28"/>
          <w:szCs w:val="28"/>
        </w:rPr>
      </w:pPr>
      <w:r>
        <w:rPr>
          <w:noProof/>
          <w:color w:val="0C0000"/>
          <w:lang w:eastAsia="ru-RU"/>
        </w:rPr>
        <w:t>№ исх: КГД-08-3/310-И   от: 08.01.2018</w:t>
      </w:r>
    </w:p>
    <w:p w:rsidR="00544176" w:rsidRDefault="00544176" w:rsidP="00544176">
      <w:pPr>
        <w:pStyle w:val="Default"/>
        <w:ind w:firstLine="60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Департаментам </w:t>
      </w:r>
    </w:p>
    <w:p w:rsidR="00544176" w:rsidRDefault="00544176" w:rsidP="00544176">
      <w:pPr>
        <w:pStyle w:val="Default"/>
        <w:ind w:firstLine="60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государственных доходов </w:t>
      </w:r>
    </w:p>
    <w:p w:rsidR="00544176" w:rsidRDefault="00544176" w:rsidP="00544176">
      <w:pPr>
        <w:pStyle w:val="Default"/>
        <w:ind w:firstLine="60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областям и городам </w:t>
      </w:r>
    </w:p>
    <w:p w:rsidR="00544176" w:rsidRDefault="00544176" w:rsidP="00544176">
      <w:pPr>
        <w:pStyle w:val="Default"/>
        <w:ind w:firstLine="6096"/>
        <w:jc w:val="both"/>
      </w:pPr>
      <w:r>
        <w:rPr>
          <w:b/>
          <w:bCs/>
          <w:sz w:val="28"/>
          <w:szCs w:val="28"/>
        </w:rPr>
        <w:t xml:space="preserve">Астана и </w:t>
      </w:r>
      <w:proofErr w:type="spellStart"/>
      <w:r>
        <w:rPr>
          <w:b/>
          <w:bCs/>
          <w:sz w:val="28"/>
          <w:szCs w:val="28"/>
        </w:rPr>
        <w:t>Алматы</w:t>
      </w:r>
      <w:proofErr w:type="spellEnd"/>
    </w:p>
    <w:p w:rsidR="00544176" w:rsidRDefault="00544176" w:rsidP="00544176">
      <w:pPr>
        <w:pStyle w:val="Default"/>
        <w:ind w:firstLine="708"/>
        <w:jc w:val="both"/>
        <w:rPr>
          <w:sz w:val="28"/>
          <w:szCs w:val="28"/>
        </w:rPr>
      </w:pPr>
    </w:p>
    <w:p w:rsidR="00544176" w:rsidRDefault="00544176" w:rsidP="00544176">
      <w:pPr>
        <w:pStyle w:val="Default"/>
        <w:ind w:firstLine="708"/>
        <w:jc w:val="both"/>
        <w:rPr>
          <w:sz w:val="28"/>
          <w:szCs w:val="28"/>
        </w:rPr>
      </w:pPr>
    </w:p>
    <w:p w:rsidR="00544176" w:rsidRDefault="00544176" w:rsidP="005441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государственных доходов Министерства финансов Республики Казахстан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сообщает следующее.</w:t>
      </w:r>
    </w:p>
    <w:p w:rsidR="00544176" w:rsidRPr="002D2E39" w:rsidRDefault="00544176" w:rsidP="00544176">
      <w:pPr>
        <w:suppressAutoHyphens/>
        <w:ind w:firstLine="708"/>
        <w:contextualSpacing/>
        <w:jc w:val="both"/>
      </w:pPr>
      <w:proofErr w:type="gramStart"/>
      <w:r w:rsidRPr="00A27C44">
        <w:rPr>
          <w:szCs w:val="28"/>
        </w:rPr>
        <w:t>В соответствии</w:t>
      </w:r>
      <w:r w:rsidRPr="00D64B75">
        <w:rPr>
          <w:color w:val="FF0000"/>
          <w:szCs w:val="28"/>
        </w:rPr>
        <w:t xml:space="preserve"> </w:t>
      </w:r>
      <w:r>
        <w:t xml:space="preserve">Законом Республики Казахстан от 25 декабря 2017 года   </w:t>
      </w:r>
      <w:r w:rsidRPr="00A27C44">
        <w:rPr>
          <w:szCs w:val="28"/>
        </w:rPr>
        <w:t>№ 122-</w:t>
      </w:r>
      <w:r w:rsidRPr="00A27C44">
        <w:rPr>
          <w:szCs w:val="28"/>
          <w:lang w:val="en-US"/>
        </w:rPr>
        <w:t>VI</w:t>
      </w:r>
      <w:r w:rsidRPr="00D64B75">
        <w:rPr>
          <w:color w:val="FF0000"/>
          <w:szCs w:val="28"/>
        </w:rPr>
        <w:t xml:space="preserve"> </w:t>
      </w:r>
      <w:r>
        <w:t>«</w:t>
      </w:r>
      <w:r w:rsidRPr="00D64B75">
        <w:t>О внесении изменений и дополнений</w:t>
      </w:r>
      <w:r>
        <w:t xml:space="preserve"> в</w:t>
      </w:r>
      <w:r w:rsidRPr="00D64B75">
        <w:t xml:space="preserve"> некоторые законодательные</w:t>
      </w:r>
      <w:r>
        <w:t xml:space="preserve"> </w:t>
      </w:r>
      <w:r w:rsidRPr="00D64B75">
        <w:t>акты</w:t>
      </w:r>
      <w:r>
        <w:t xml:space="preserve"> </w:t>
      </w:r>
      <w:r w:rsidRPr="00D64B75">
        <w:t>Республики    Казахстан</w:t>
      </w:r>
      <w:r>
        <w:t xml:space="preserve"> п</w:t>
      </w:r>
      <w:r w:rsidRPr="00D64B75">
        <w:t>о</w:t>
      </w:r>
      <w:r>
        <w:t xml:space="preserve"> </w:t>
      </w:r>
      <w:r w:rsidRPr="00D64B75">
        <w:t>вопросам налогообложения</w:t>
      </w:r>
      <w:r>
        <w:t xml:space="preserve">» </w:t>
      </w:r>
      <w:r w:rsidRPr="00A27C44">
        <w:rPr>
          <w:szCs w:val="28"/>
        </w:rPr>
        <w:t>в Закон Республики Казахстан от 16 июля 1999 года  № 429-</w:t>
      </w:r>
      <w:r w:rsidRPr="00A27C44">
        <w:rPr>
          <w:szCs w:val="28"/>
          <w:lang w:val="en-US"/>
        </w:rPr>
        <w:t>I</w:t>
      </w:r>
      <w:r w:rsidRPr="00A27C44">
        <w:rPr>
          <w:szCs w:val="28"/>
        </w:rPr>
        <w:t xml:space="preserve"> «О государственном регулировании производства и оборота этилового спирта и алкогольной продукции»</w:t>
      </w:r>
      <w:r>
        <w:rPr>
          <w:color w:val="FF0000"/>
          <w:szCs w:val="28"/>
        </w:rPr>
        <w:t xml:space="preserve"> </w:t>
      </w:r>
      <w:r>
        <w:t xml:space="preserve">(далее – Закон) внесены </w:t>
      </w:r>
      <w:r w:rsidR="0026705B">
        <w:t>следующие изменения и дополнения</w:t>
      </w:r>
      <w:r w:rsidRPr="002D2E39">
        <w:t>:</w:t>
      </w:r>
      <w:proofErr w:type="gramEnd"/>
    </w:p>
    <w:p w:rsidR="00544176" w:rsidRPr="002D2E39" w:rsidRDefault="00544176" w:rsidP="00544176">
      <w:pPr>
        <w:ind w:firstLine="851"/>
        <w:jc w:val="both"/>
      </w:pPr>
      <w:proofErr w:type="gramStart"/>
      <w:r w:rsidRPr="002D2E39">
        <w:t>Стать</w:t>
      </w:r>
      <w:r>
        <w:t xml:space="preserve">я </w:t>
      </w:r>
      <w:r w:rsidRPr="002D2E39">
        <w:t>1</w:t>
      </w:r>
      <w:r>
        <w:t xml:space="preserve"> Закона </w:t>
      </w:r>
      <w:r w:rsidRPr="002D2E39">
        <w:t>дополн</w:t>
      </w:r>
      <w:r>
        <w:t xml:space="preserve">ена </w:t>
      </w:r>
      <w:r w:rsidRPr="002D2E39">
        <w:t>подпунктом 7-1)</w:t>
      </w:r>
      <w:r>
        <w:t xml:space="preserve"> и</w:t>
      </w:r>
      <w:r w:rsidRPr="002D2E39">
        <w:t xml:space="preserve"> </w:t>
      </w:r>
      <w:r w:rsidR="0026705B">
        <w:t>в</w:t>
      </w:r>
      <w:r>
        <w:t>ведено понятие прибора идентификации учетно-контрольных марок</w:t>
      </w:r>
      <w:r w:rsidRPr="002D2E39">
        <w:t>:</w:t>
      </w:r>
      <w:proofErr w:type="gramEnd"/>
    </w:p>
    <w:p w:rsidR="00544176" w:rsidRPr="002D2E39" w:rsidRDefault="00544176" w:rsidP="00544176">
      <w:pPr>
        <w:ind w:firstLine="851"/>
        <w:jc w:val="both"/>
      </w:pPr>
      <w:r w:rsidRPr="002D2E39">
        <w:t xml:space="preserve">7-1) </w:t>
      </w:r>
      <w:r w:rsidRPr="006744B1">
        <w:rPr>
          <w:b/>
          <w:i/>
        </w:rPr>
        <w:t>приборы идентификации учетно-контрольных марок</w:t>
      </w:r>
      <w:r w:rsidRPr="002D2E39">
        <w:t xml:space="preserve"> – приборы с использованием программного обеспечения, определяющие идентификацию учетно-контрольных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времени, с доступом к информационным ресурсам уполномоченного органа.</w:t>
      </w:r>
    </w:p>
    <w:p w:rsidR="00544176" w:rsidRPr="002D2E39" w:rsidRDefault="00544176" w:rsidP="00544176">
      <w:pPr>
        <w:ind w:firstLine="851"/>
        <w:jc w:val="both"/>
      </w:pPr>
      <w:r>
        <w:t xml:space="preserve">Внесены изменения в </w:t>
      </w:r>
      <w:r w:rsidRPr="002D2E39">
        <w:t>пункт 10 статьи 7</w:t>
      </w:r>
      <w:r>
        <w:t xml:space="preserve"> Закона</w:t>
      </w:r>
      <w:r w:rsidRPr="002D2E39">
        <w:t>:</w:t>
      </w:r>
    </w:p>
    <w:p w:rsidR="00544176" w:rsidRPr="002D2E39" w:rsidRDefault="00544176" w:rsidP="00544176">
      <w:pPr>
        <w:ind w:firstLine="851"/>
        <w:jc w:val="both"/>
      </w:pPr>
      <w:r w:rsidRPr="002D2E39">
        <w:t>10. Производство этилового спирта (кроме коньячного спирта) допускается при использовании не менее двадцати процентов от производственной мощности, указанной в паспорте производства.</w:t>
      </w:r>
    </w:p>
    <w:p w:rsidR="00544176" w:rsidRPr="002D2E39" w:rsidRDefault="00544176" w:rsidP="00544176">
      <w:pPr>
        <w:ind w:firstLine="851"/>
        <w:jc w:val="both"/>
      </w:pPr>
      <w:r w:rsidRPr="002D2E39">
        <w:t xml:space="preserve">Производство водок и водок особых допускается при использовании не менее сорока процентов от производственной мощности, указанной </w:t>
      </w:r>
      <w:proofErr w:type="gramStart"/>
      <w:r w:rsidRPr="002D2E39">
        <w:t>в</w:t>
      </w:r>
      <w:proofErr w:type="gramEnd"/>
      <w:r w:rsidRPr="002D2E39">
        <w:t xml:space="preserve"> </w:t>
      </w:r>
      <w:proofErr w:type="gramStart"/>
      <w:r w:rsidRPr="002D2E39">
        <w:t>паспорте</w:t>
      </w:r>
      <w:proofErr w:type="gramEnd"/>
      <w:r w:rsidRPr="002D2E39">
        <w:t xml:space="preserve"> производства, но не менее двадцати пяти тысяч декалитров в календарный квартал, за исключением календарного квартала, в течение которого получена (возобновлена) лицензия.</w:t>
      </w:r>
    </w:p>
    <w:p w:rsidR="00544176" w:rsidRPr="002D2E39" w:rsidRDefault="00544176" w:rsidP="00544176">
      <w:pPr>
        <w:ind w:firstLine="851"/>
        <w:jc w:val="both"/>
      </w:pPr>
      <w:r>
        <w:t>П</w:t>
      </w:r>
      <w:r w:rsidRPr="002D2E39">
        <w:t xml:space="preserve">одпункты 5) и 6) пункта 3 статьи 9 </w:t>
      </w:r>
      <w:r>
        <w:t>Закона («Запрещается хранение и реализация алкогольной продукции</w:t>
      </w:r>
      <w:proofErr w:type="gramStart"/>
      <w:r>
        <w:t>:»</w:t>
      </w:r>
      <w:proofErr w:type="gramEnd"/>
      <w:r>
        <w:t>) изложены в следующей редакции</w:t>
      </w:r>
      <w:r w:rsidRPr="002D2E39">
        <w:t>:</w:t>
      </w:r>
    </w:p>
    <w:p w:rsidR="00544176" w:rsidRPr="002D2E39" w:rsidRDefault="00544176" w:rsidP="00544176">
      <w:pPr>
        <w:ind w:firstLine="851"/>
        <w:jc w:val="both"/>
      </w:pPr>
      <w:r w:rsidRPr="002D2E39">
        <w:t>5) без уплаты платы за пользование лицензиями на занятие отдельными видами деятельности в сроки и размерах, которые установлены Кодексом Республики Казахстан «О налогах и других обязательных платежах в бюджет» (Налоговый кодекс);</w:t>
      </w:r>
    </w:p>
    <w:p w:rsidR="00544176" w:rsidRPr="006744B1" w:rsidRDefault="00544176" w:rsidP="00544176">
      <w:pPr>
        <w:ind w:firstLine="851"/>
        <w:jc w:val="both"/>
      </w:pPr>
      <w:r w:rsidRPr="002D2E39">
        <w:t xml:space="preserve">6) </w:t>
      </w:r>
      <w:r w:rsidRPr="006744B1">
        <w:t>без наличия приборов идентификации учетно-контрольных марок.</w:t>
      </w:r>
    </w:p>
    <w:p w:rsidR="00544176" w:rsidRDefault="00544176" w:rsidP="0054417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Вместе с тем обращаем ваше внимание</w:t>
      </w:r>
      <w:r w:rsidRPr="00640B87">
        <w:rPr>
          <w:color w:val="auto"/>
          <w:sz w:val="28"/>
          <w:szCs w:val="28"/>
        </w:rPr>
        <w:t>, что установление перечня приборов, допущенных к применению, Законом не предусматривается</w:t>
      </w:r>
      <w:r>
        <w:rPr>
          <w:color w:val="auto"/>
          <w:sz w:val="28"/>
          <w:szCs w:val="28"/>
        </w:rPr>
        <w:t>.</w:t>
      </w:r>
    </w:p>
    <w:p w:rsidR="00544176" w:rsidRPr="00E73290" w:rsidRDefault="00544176" w:rsidP="00544176">
      <w:pPr>
        <w:pStyle w:val="Default"/>
        <w:ind w:firstLine="708"/>
        <w:jc w:val="both"/>
        <w:rPr>
          <w:sz w:val="28"/>
          <w:szCs w:val="28"/>
        </w:rPr>
      </w:pPr>
      <w:r w:rsidRPr="00B65B24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убъекты, </w:t>
      </w:r>
      <w:r>
        <w:rPr>
          <w:sz w:val="28"/>
          <w:szCs w:val="28"/>
        </w:rPr>
        <w:t>осуществляющие оптовую и розничную реализацию алкогольной продукции,</w:t>
      </w:r>
      <w:r>
        <w:rPr>
          <w:color w:val="auto"/>
          <w:sz w:val="28"/>
          <w:szCs w:val="28"/>
        </w:rPr>
        <w:t xml:space="preserve"> вправе самостоятельно </w:t>
      </w:r>
      <w:r>
        <w:rPr>
          <w:sz w:val="28"/>
          <w:szCs w:val="28"/>
        </w:rPr>
        <w:t xml:space="preserve">выбрать виды приборов, предложенных рынком, </w:t>
      </w:r>
      <w:r w:rsidRPr="00E73290">
        <w:rPr>
          <w:sz w:val="28"/>
          <w:szCs w:val="28"/>
        </w:rPr>
        <w:t xml:space="preserve">при условии, что данные приборы позволяют </w:t>
      </w:r>
      <w:r w:rsidRPr="00E73290">
        <w:rPr>
          <w:color w:val="auto"/>
          <w:sz w:val="28"/>
          <w:szCs w:val="28"/>
        </w:rPr>
        <w:t>определять элементы защиты УКМ и (или) считывать информацию с УКМ</w:t>
      </w:r>
      <w:r w:rsidRPr="00E73290">
        <w:rPr>
          <w:sz w:val="28"/>
          <w:szCs w:val="28"/>
        </w:rPr>
        <w:t>.</w:t>
      </w:r>
    </w:p>
    <w:p w:rsidR="00544176" w:rsidRDefault="00544176" w:rsidP="00544176">
      <w:pPr>
        <w:pStyle w:val="Default"/>
        <w:ind w:firstLine="708"/>
        <w:jc w:val="both"/>
        <w:rPr>
          <w:sz w:val="28"/>
          <w:szCs w:val="28"/>
        </w:rPr>
      </w:pPr>
    </w:p>
    <w:p w:rsidR="00544176" w:rsidRDefault="00544176" w:rsidP="00544176">
      <w:pPr>
        <w:pStyle w:val="Default"/>
        <w:ind w:firstLine="708"/>
        <w:jc w:val="both"/>
        <w:rPr>
          <w:sz w:val="28"/>
          <w:szCs w:val="28"/>
        </w:rPr>
      </w:pPr>
    </w:p>
    <w:p w:rsidR="00544176" w:rsidRPr="00AE427B" w:rsidRDefault="00544176" w:rsidP="00544176">
      <w:pPr>
        <w:pStyle w:val="a3"/>
        <w:ind w:firstLine="567"/>
        <w:rPr>
          <w:b/>
          <w:lang w:val="kk-KZ"/>
        </w:rPr>
      </w:pPr>
      <w:r>
        <w:rPr>
          <w:b/>
          <w:lang w:val="kk-KZ"/>
        </w:rPr>
        <w:t>И.о. Заместителя председателя</w:t>
      </w:r>
    </w:p>
    <w:p w:rsidR="00544176" w:rsidRDefault="00544176" w:rsidP="00544176">
      <w:pPr>
        <w:pStyle w:val="a3"/>
        <w:ind w:firstLine="567"/>
        <w:rPr>
          <w:b/>
        </w:rPr>
      </w:pPr>
      <w:r>
        <w:rPr>
          <w:b/>
        </w:rPr>
        <w:t>Комитета государственных доходов</w:t>
      </w:r>
    </w:p>
    <w:p w:rsidR="00544176" w:rsidRDefault="00544176" w:rsidP="00544176">
      <w:pPr>
        <w:pStyle w:val="a3"/>
        <w:ind w:firstLine="567"/>
        <w:rPr>
          <w:b/>
        </w:rPr>
      </w:pPr>
      <w:r>
        <w:rPr>
          <w:b/>
        </w:rPr>
        <w:t>Министерства финансов</w:t>
      </w:r>
    </w:p>
    <w:p w:rsidR="00544176" w:rsidRDefault="00544176" w:rsidP="00544176">
      <w:pPr>
        <w:pStyle w:val="a3"/>
        <w:ind w:firstLine="567"/>
        <w:rPr>
          <w:b/>
        </w:rPr>
      </w:pPr>
      <w:r>
        <w:rPr>
          <w:b/>
        </w:rPr>
        <w:t xml:space="preserve">Республики Казахстан                                                                  </w:t>
      </w:r>
      <w:proofErr w:type="spellStart"/>
      <w:r>
        <w:rPr>
          <w:b/>
        </w:rPr>
        <w:t>М.Такиев</w:t>
      </w:r>
      <w:proofErr w:type="spellEnd"/>
    </w:p>
    <w:p w:rsidR="009D2C4D" w:rsidRPr="00544176" w:rsidRDefault="009D2C4D"/>
    <w:sectPr w:rsidR="009D2C4D" w:rsidRPr="00544176" w:rsidSect="009D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76"/>
    <w:rsid w:val="0026705B"/>
    <w:rsid w:val="00544176"/>
    <w:rsid w:val="00993E58"/>
    <w:rsid w:val="009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6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44176"/>
    <w:pPr>
      <w:spacing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4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НД по Карагандинской области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bsuleimenova</dc:creator>
  <cp:keywords/>
  <dc:description/>
  <cp:lastModifiedBy>bsuleimenova</cp:lastModifiedBy>
  <cp:revision>2</cp:revision>
  <dcterms:created xsi:type="dcterms:W3CDTF">2018-01-10T12:13:00Z</dcterms:created>
  <dcterms:modified xsi:type="dcterms:W3CDTF">2018-01-10T12:13:00Z</dcterms:modified>
</cp:coreProperties>
</file>