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E06227" w14:paraId="3455365C" w14:textId="77777777" w:rsidTr="00E06227">
        <w:tblPrEx>
          <w:tblCellMar>
            <w:top w:w="0" w:type="dxa"/>
            <w:bottom w:w="0" w:type="dxa"/>
          </w:tblCellMar>
        </w:tblPrEx>
        <w:tc>
          <w:tcPr>
            <w:tcW w:w="9571" w:type="dxa"/>
            <w:shd w:val="clear" w:color="auto" w:fill="auto"/>
          </w:tcPr>
          <w:p w14:paraId="61A66B9B" w14:textId="77777777" w:rsidR="00E06227" w:rsidRDefault="00E06227" w:rsidP="00A25DC4">
            <w:pPr>
              <w:spacing w:after="0" w:line="240" w:lineRule="auto"/>
              <w:jc w:val="center"/>
              <w:outlineLvl w:val="3"/>
              <w:rPr>
                <w:rFonts w:ascii="Times New Roman" w:eastAsia="Times New Roman" w:hAnsi="Times New Roman" w:cs="Times New Roman"/>
                <w:bCs/>
                <w:color w:val="0C0000"/>
                <w:sz w:val="24"/>
                <w:szCs w:val="28"/>
                <w:lang w:eastAsia="ru-RU"/>
              </w:rPr>
            </w:pPr>
            <w:bookmarkStart w:id="0" w:name="_GoBack"/>
            <w:bookmarkEnd w:id="0"/>
            <w:r>
              <w:rPr>
                <w:rFonts w:ascii="Times New Roman" w:eastAsia="Times New Roman" w:hAnsi="Times New Roman" w:cs="Times New Roman"/>
                <w:bCs/>
                <w:color w:val="0C0000"/>
                <w:sz w:val="24"/>
                <w:szCs w:val="28"/>
                <w:lang w:eastAsia="ru-RU"/>
              </w:rPr>
              <w:t xml:space="preserve">№ </w:t>
            </w:r>
            <w:proofErr w:type="spellStart"/>
            <w:r>
              <w:rPr>
                <w:rFonts w:ascii="Times New Roman" w:eastAsia="Times New Roman" w:hAnsi="Times New Roman" w:cs="Times New Roman"/>
                <w:bCs/>
                <w:color w:val="0C0000"/>
                <w:sz w:val="24"/>
                <w:szCs w:val="28"/>
                <w:lang w:eastAsia="ru-RU"/>
              </w:rPr>
              <w:t>исх</w:t>
            </w:r>
            <w:proofErr w:type="spellEnd"/>
            <w:r>
              <w:rPr>
                <w:rFonts w:ascii="Times New Roman" w:eastAsia="Times New Roman" w:hAnsi="Times New Roman" w:cs="Times New Roman"/>
                <w:bCs/>
                <w:color w:val="0C0000"/>
                <w:sz w:val="24"/>
                <w:szCs w:val="28"/>
                <w:lang w:eastAsia="ru-RU"/>
              </w:rPr>
              <w:t>: ДГД-05-10/7933   от: 05.11.2020</w:t>
            </w:r>
          </w:p>
          <w:p w14:paraId="487B1158" w14:textId="77777777" w:rsidR="00E06227" w:rsidRPr="00E06227" w:rsidRDefault="00E06227" w:rsidP="00A25DC4">
            <w:pPr>
              <w:spacing w:after="0" w:line="240" w:lineRule="auto"/>
              <w:jc w:val="center"/>
              <w:outlineLvl w:val="3"/>
              <w:rPr>
                <w:rFonts w:ascii="Times New Roman" w:eastAsia="Times New Roman" w:hAnsi="Times New Roman" w:cs="Times New Roman"/>
                <w:bCs/>
                <w:color w:val="0C0000"/>
                <w:sz w:val="24"/>
                <w:szCs w:val="28"/>
                <w:lang w:eastAsia="ru-RU"/>
              </w:rPr>
            </w:pPr>
            <w:r>
              <w:rPr>
                <w:rFonts w:ascii="Times New Roman" w:eastAsia="Times New Roman" w:hAnsi="Times New Roman" w:cs="Times New Roman"/>
                <w:bCs/>
                <w:color w:val="0C0000"/>
                <w:sz w:val="24"/>
                <w:szCs w:val="28"/>
                <w:lang w:eastAsia="ru-RU"/>
              </w:rPr>
              <w:t xml:space="preserve">№ </w:t>
            </w:r>
            <w:proofErr w:type="spellStart"/>
            <w:r>
              <w:rPr>
                <w:rFonts w:ascii="Times New Roman" w:eastAsia="Times New Roman" w:hAnsi="Times New Roman" w:cs="Times New Roman"/>
                <w:bCs/>
                <w:color w:val="0C0000"/>
                <w:sz w:val="24"/>
                <w:szCs w:val="28"/>
                <w:lang w:eastAsia="ru-RU"/>
              </w:rPr>
              <w:t>вх</w:t>
            </w:r>
            <w:proofErr w:type="spellEnd"/>
            <w:r>
              <w:rPr>
                <w:rFonts w:ascii="Times New Roman" w:eastAsia="Times New Roman" w:hAnsi="Times New Roman" w:cs="Times New Roman"/>
                <w:bCs/>
                <w:color w:val="0C0000"/>
                <w:sz w:val="24"/>
                <w:szCs w:val="28"/>
                <w:lang w:eastAsia="ru-RU"/>
              </w:rPr>
              <w:t>: ДГД-05-10/7933   от: 24.11.2020</w:t>
            </w:r>
          </w:p>
        </w:tc>
      </w:tr>
    </w:tbl>
    <w:p w14:paraId="441335A6" w14:textId="77777777" w:rsidR="00F07C40" w:rsidRPr="00F07C40" w:rsidRDefault="00F07C40" w:rsidP="00A25DC4">
      <w:pPr>
        <w:spacing w:after="0" w:line="240" w:lineRule="auto"/>
        <w:jc w:val="center"/>
        <w:outlineLvl w:val="3"/>
        <w:rPr>
          <w:rFonts w:ascii="Times New Roman" w:eastAsia="Times New Roman" w:hAnsi="Times New Roman" w:cs="Times New Roman"/>
          <w:b/>
          <w:bCs/>
          <w:sz w:val="28"/>
          <w:szCs w:val="28"/>
          <w:lang w:eastAsia="ru-RU"/>
        </w:rPr>
      </w:pPr>
      <w:r w:rsidRPr="00F07C40">
        <w:rPr>
          <w:rFonts w:ascii="Times New Roman" w:eastAsia="Times New Roman" w:hAnsi="Times New Roman" w:cs="Times New Roman"/>
          <w:b/>
          <w:bCs/>
          <w:sz w:val="28"/>
          <w:szCs w:val="28"/>
          <w:lang w:eastAsia="ru-RU"/>
        </w:rPr>
        <w:t>О нормах беспошлинного ввоза товаров для личного пользования, пересылаемых в международных почтовых отправлениях</w:t>
      </w:r>
    </w:p>
    <w:p w14:paraId="2FFDED0F" w14:textId="77777777" w:rsidR="00F07C40" w:rsidRPr="00A25DC4" w:rsidRDefault="00A25DC4" w:rsidP="00A25DC4">
      <w:pPr>
        <w:pStyle w:val="rtejustify"/>
        <w:spacing w:before="0" w:beforeAutospacing="0" w:after="0" w:afterAutospacing="0"/>
        <w:jc w:val="both"/>
        <w:rPr>
          <w:i/>
          <w:sz w:val="28"/>
          <w:szCs w:val="28"/>
        </w:rPr>
      </w:pPr>
      <w:r>
        <w:rPr>
          <w:rStyle w:val="a4"/>
          <w:i w:val="0"/>
          <w:sz w:val="28"/>
          <w:szCs w:val="28"/>
        </w:rPr>
        <w:t xml:space="preserve">   </w:t>
      </w:r>
      <w:r w:rsidR="00F07C40" w:rsidRPr="00A25DC4">
        <w:rPr>
          <w:rStyle w:val="a4"/>
          <w:i w:val="0"/>
          <w:sz w:val="28"/>
          <w:szCs w:val="28"/>
        </w:rPr>
        <w:t>Департам</w:t>
      </w:r>
      <w:r w:rsidRPr="00A25DC4">
        <w:rPr>
          <w:rStyle w:val="a4"/>
          <w:i w:val="0"/>
          <w:sz w:val="28"/>
          <w:szCs w:val="28"/>
        </w:rPr>
        <w:t>ент государственных доходов по Карагандинской области</w:t>
      </w:r>
      <w:r w:rsidR="00F07C40" w:rsidRPr="00A25DC4">
        <w:rPr>
          <w:rStyle w:val="a4"/>
          <w:i w:val="0"/>
          <w:sz w:val="28"/>
          <w:szCs w:val="28"/>
        </w:rPr>
        <w:t xml:space="preserve"> сообщает, нормы  беспошлинного ввоза товаров для личного пользования определены Решением Совета Евразийской экономической комиссии от 20 декабря 2017 г. № 107 «Об отдельных вопросах, связанных с товарами для личного пользования» </w:t>
      </w:r>
    </w:p>
    <w:p w14:paraId="3B7C246D"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Б</w:t>
      </w:r>
      <w:r w:rsidR="00F07C40" w:rsidRPr="00A25DC4">
        <w:rPr>
          <w:sz w:val="28"/>
          <w:szCs w:val="28"/>
        </w:rPr>
        <w:t>ез уплаты таможенных платежей граждане Казахстана могут получать посылки стоимостью не более 200 евро и весом не более 31 кг. В случае превышения установленных норм, потребуется уплата таможенных платежей по ставке 15% от стоимости, но не менее 2 евро за килограмм веса в части превышения стоимостной и/или весовой норм.</w:t>
      </w:r>
    </w:p>
    <w:p w14:paraId="248E4A7B"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В качестве основы для взимания пошлины с 1 января 2020 года рассматриваются вес и стоимость каждой отдельной посылки. Например, посылка, заказанная в зарубежном интернет-магазине, стоимость которой 300 евро, подлежит таможенному декларированию путем подачи пассажирской таможенной декларации, а также уплаты таможенных платежей по ставке 15% от стоимости в части превышения стоимостной нормы (т.е. 15 % от 100 евро) или если посылка стоит меньше 200 евро, но вес ее составляет 35 кг (т.е. больше весовой нормы на 4 кг), то обложению таможенными пошлинами подлежит 4 кг.</w:t>
      </w:r>
    </w:p>
    <w:p w14:paraId="01CC2535"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Товары для личного пользования, пересылаемые в международных почтовых отправлениях, подлежат таможенному декларированию. При таможенном декларировании товаров, пересылаемых в международных почтовых отправлениях, в качестве пассажирской таможенной декларации могут использоваться документы, предусмотренные актами Всемирного почтового союза и сопровождающие международные почтовые отправления (CN 22, CN 23, СР 71, СР 72, Е1).</w:t>
      </w:r>
    </w:p>
    <w:p w14:paraId="0FBC1189"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 В стоимость товаров для личного пользования не включаются расходы по их перевозке и страхованию.</w:t>
      </w:r>
    </w:p>
    <w:p w14:paraId="3CF97FDA"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В отношении международных почтовых отправлений, хранящихся в местах (учреждениях) международного почтового обмена, срок временного хранения составляет шесть месяцев.</w:t>
      </w:r>
    </w:p>
    <w:p w14:paraId="4AAA98D3"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С</w:t>
      </w:r>
      <w:r w:rsidR="00F07C40" w:rsidRPr="00A25DC4">
        <w:rPr>
          <w:sz w:val="28"/>
          <w:szCs w:val="28"/>
        </w:rPr>
        <w:t xml:space="preserve">огласно Решению Совета Евразийской экономической комиссии от 20 декабря 2017 г. № 107 «Об отдельных вопросах, связанных с товарами для </w:t>
      </w:r>
      <w:r w:rsidR="00F07C40" w:rsidRPr="00A25DC4">
        <w:rPr>
          <w:sz w:val="28"/>
          <w:szCs w:val="28"/>
        </w:rPr>
        <w:lastRenderedPageBreak/>
        <w:t>личного пользования» (Приложение №1) дальнейшее снижение норм беспошлинного ввоза товаров для личного пользования не предусмотрено.</w:t>
      </w:r>
    </w:p>
    <w:p w14:paraId="0DB5AD33"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 xml:space="preserve">В соответствии с подпунктом 47 пункта 1 статьи 2 Таможенного кодекса Евразийского экономического союза </w:t>
      </w:r>
      <w:r w:rsidR="00F07C40" w:rsidRPr="00A25DC4">
        <w:rPr>
          <w:sz w:val="28"/>
          <w:szCs w:val="28"/>
          <w:u w:val="single"/>
        </w:rPr>
        <w:t>международные почтовые отправления</w:t>
      </w:r>
      <w:r w:rsidR="00F07C40" w:rsidRPr="00A25DC4">
        <w:rPr>
          <w:sz w:val="28"/>
          <w:szCs w:val="28"/>
        </w:rPr>
        <w:t xml:space="preserve"> - посылки и отправления письменной корреспонденции, которые являются объектами почтового обмена в соответствии с актами Всемирного почтового союза (далее – ВПС), сопровождаются документами, предусмотренными актами ВПС, пересылаются за пределы таможенной территории ЕАЭС из мест (учреждений) международного почтового обмена, либо поступают на таможенную территорию ЕАЭС в места (учреждения) международного почтового обмена, либо следуют транзитом через таможенную территорию ЕАЭС.</w:t>
      </w:r>
    </w:p>
    <w:p w14:paraId="0DC22924"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Ответственность за утрату международных почтовых отправлений, порчу (повреждение), недостачу вложений в международных почтовых отправлениях, недоставку или нарушение сроков пересылки международных почтовых отправлений в соответствии с положениями Всемирной почтовой конвенции возлагаются на почтовые администрации.</w:t>
      </w:r>
    </w:p>
    <w:p w14:paraId="6CB0F29D"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Организациями, обеспечивающими оказание услуг почтовой связи на территории стран – членов ВПС, являются назначенные операторы почтовой связи. В Республике Казахстан таким оператором является Акционерное общество «</w:t>
      </w:r>
      <w:proofErr w:type="spellStart"/>
      <w:r w:rsidR="00F07C40" w:rsidRPr="00A25DC4">
        <w:rPr>
          <w:sz w:val="28"/>
          <w:szCs w:val="28"/>
        </w:rPr>
        <w:t>Казпочта</w:t>
      </w:r>
      <w:proofErr w:type="spellEnd"/>
      <w:r w:rsidR="00F07C40" w:rsidRPr="00A25DC4">
        <w:rPr>
          <w:sz w:val="28"/>
          <w:szCs w:val="28"/>
        </w:rPr>
        <w:t>».</w:t>
      </w:r>
    </w:p>
    <w:p w14:paraId="5B585523"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Отследить посылку можно на официальном сайте АО «</w:t>
      </w:r>
      <w:proofErr w:type="spellStart"/>
      <w:r w:rsidR="00F07C40" w:rsidRPr="00A25DC4">
        <w:rPr>
          <w:sz w:val="28"/>
          <w:szCs w:val="28"/>
        </w:rPr>
        <w:t>Казпочта</w:t>
      </w:r>
      <w:proofErr w:type="spellEnd"/>
      <w:r w:rsidR="00F07C40" w:rsidRPr="00A25DC4">
        <w:rPr>
          <w:sz w:val="28"/>
          <w:szCs w:val="28"/>
        </w:rPr>
        <w:t xml:space="preserve">» </w:t>
      </w:r>
      <w:hyperlink r:id="rId6" w:history="1">
        <w:r w:rsidR="00F07C40" w:rsidRPr="00A25DC4">
          <w:rPr>
            <w:rStyle w:val="a5"/>
            <w:sz w:val="28"/>
            <w:szCs w:val="28"/>
          </w:rPr>
          <w:t>www.post.kz</w:t>
        </w:r>
      </w:hyperlink>
      <w:r w:rsidR="00F07C40" w:rsidRPr="00A25DC4">
        <w:rPr>
          <w:sz w:val="28"/>
          <w:szCs w:val="28"/>
        </w:rPr>
        <w:t xml:space="preserve"> (отслеживается с момента пересечения посылки границы Республики Казахстан).</w:t>
      </w:r>
    </w:p>
    <w:p w14:paraId="66C71354" w14:textId="77777777" w:rsidR="00F07C40" w:rsidRPr="00A25DC4" w:rsidRDefault="00A25DC4" w:rsidP="00A25DC4">
      <w:pPr>
        <w:pStyle w:val="rtejustify"/>
        <w:spacing w:before="0" w:beforeAutospacing="0" w:after="0" w:afterAutospacing="0"/>
        <w:jc w:val="both"/>
        <w:rPr>
          <w:sz w:val="28"/>
          <w:szCs w:val="28"/>
        </w:rPr>
      </w:pPr>
      <w:r>
        <w:rPr>
          <w:sz w:val="28"/>
          <w:szCs w:val="28"/>
        </w:rPr>
        <w:t xml:space="preserve">   </w:t>
      </w:r>
      <w:r w:rsidR="00F07C40" w:rsidRPr="00A25DC4">
        <w:rPr>
          <w:sz w:val="28"/>
          <w:szCs w:val="28"/>
        </w:rPr>
        <w:t>Порядок перемещения через таможенную границу Евразийского экономического союза товаров для личного пользования, пересылаемых в международных почтовых отправлениях, определен главами 37 и 40 Таможенного кодекса Евразийского экономического союза, Решением Комиссии Таможенного союза от 18 июня 2010 года № 310 «Об утверждении Инструкции о порядке использования документов, предусмотренных актами Всемирного почтового союза, в качестве таможенной декларации», Решением совета Евразийской экономической комиссии от 20 декабря 2017 г. № 107 «Об отдельных вопросах, связанных с товарами для личного пользования».</w:t>
      </w:r>
    </w:p>
    <w:p w14:paraId="7E3D61C4" w14:textId="77777777" w:rsidR="00A25DC4" w:rsidRDefault="00A25DC4" w:rsidP="00A25DC4">
      <w:pPr>
        <w:spacing w:after="0" w:line="240" w:lineRule="auto"/>
        <w:jc w:val="both"/>
        <w:rPr>
          <w:rFonts w:ascii="Times New Roman" w:hAnsi="Times New Roman" w:cs="Times New Roman"/>
          <w:sz w:val="28"/>
          <w:szCs w:val="28"/>
        </w:rPr>
      </w:pPr>
    </w:p>
    <w:p w14:paraId="13DC9DC2" w14:textId="77777777" w:rsidR="00A25DC4" w:rsidRDefault="00A25DC4" w:rsidP="00A25DC4">
      <w:pPr>
        <w:spacing w:after="0" w:line="240" w:lineRule="auto"/>
        <w:jc w:val="both"/>
        <w:rPr>
          <w:rFonts w:ascii="Times New Roman" w:hAnsi="Times New Roman" w:cs="Times New Roman"/>
          <w:sz w:val="28"/>
          <w:szCs w:val="28"/>
        </w:rPr>
      </w:pPr>
    </w:p>
    <w:p w14:paraId="119CD134" w14:textId="77777777" w:rsidR="00A25DC4" w:rsidRDefault="00A25DC4" w:rsidP="00A25DC4">
      <w:pPr>
        <w:spacing w:after="0" w:line="240" w:lineRule="auto"/>
        <w:jc w:val="both"/>
        <w:rPr>
          <w:rFonts w:ascii="Times New Roman" w:hAnsi="Times New Roman" w:cs="Times New Roman"/>
          <w:sz w:val="28"/>
          <w:szCs w:val="28"/>
        </w:rPr>
      </w:pPr>
    </w:p>
    <w:p w14:paraId="4812746F" w14:textId="77777777" w:rsidR="00A25DC4" w:rsidRPr="00A25DC4" w:rsidRDefault="00A25DC4" w:rsidP="00A25DC4">
      <w:pPr>
        <w:spacing w:after="0" w:line="240" w:lineRule="auto"/>
        <w:jc w:val="center"/>
        <w:rPr>
          <w:rFonts w:ascii="Times New Roman" w:hAnsi="Times New Roman" w:cs="Times New Roman"/>
          <w:b/>
          <w:sz w:val="28"/>
          <w:szCs w:val="28"/>
        </w:rPr>
      </w:pPr>
      <w:proofErr w:type="spellStart"/>
      <w:r w:rsidRPr="00A25DC4">
        <w:rPr>
          <w:rFonts w:ascii="Times New Roman" w:hAnsi="Times New Roman" w:cs="Times New Roman"/>
          <w:b/>
          <w:sz w:val="28"/>
          <w:szCs w:val="28"/>
        </w:rPr>
        <w:t>Халықаралық</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пошта</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арқылы</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жіберілген</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жеке</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пайдалануға</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арналған</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тауарларды</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бажсыз</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әкелу</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ережелері</w:t>
      </w:r>
      <w:proofErr w:type="spellEnd"/>
      <w:r w:rsidRPr="00A25DC4">
        <w:rPr>
          <w:rFonts w:ascii="Times New Roman" w:hAnsi="Times New Roman" w:cs="Times New Roman"/>
          <w:b/>
          <w:sz w:val="28"/>
          <w:szCs w:val="28"/>
        </w:rPr>
        <w:t xml:space="preserve"> </w:t>
      </w:r>
      <w:proofErr w:type="spellStart"/>
      <w:r w:rsidRPr="00A25DC4">
        <w:rPr>
          <w:rFonts w:ascii="Times New Roman" w:hAnsi="Times New Roman" w:cs="Times New Roman"/>
          <w:b/>
          <w:sz w:val="28"/>
          <w:szCs w:val="28"/>
        </w:rPr>
        <w:t>туралы</w:t>
      </w:r>
      <w:proofErr w:type="spellEnd"/>
    </w:p>
    <w:p w14:paraId="0709972D"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Қарағанды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A25DC4">
        <w:rPr>
          <w:rFonts w:ascii="Times New Roman" w:hAnsi="Times New Roman" w:cs="Times New Roman"/>
          <w:sz w:val="28"/>
          <w:szCs w:val="28"/>
        </w:rPr>
        <w:t>емлекеттік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кірістер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департаменті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бажсыз</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әкелу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нормалары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комиссия </w:t>
      </w:r>
      <w:proofErr w:type="spellStart"/>
      <w:r w:rsidRPr="00A25DC4">
        <w:rPr>
          <w:rFonts w:ascii="Times New Roman" w:hAnsi="Times New Roman" w:cs="Times New Roman"/>
          <w:sz w:val="28"/>
          <w:szCs w:val="28"/>
        </w:rPr>
        <w:t>Кеңесінің</w:t>
      </w:r>
      <w:proofErr w:type="spellEnd"/>
      <w:r w:rsidRPr="00A25DC4">
        <w:rPr>
          <w:rFonts w:ascii="Times New Roman" w:hAnsi="Times New Roman" w:cs="Times New Roman"/>
          <w:sz w:val="28"/>
          <w:szCs w:val="28"/>
        </w:rPr>
        <w:t xml:space="preserve"> 2017 </w:t>
      </w:r>
      <w:proofErr w:type="spellStart"/>
      <w:r w:rsidRPr="00A25DC4">
        <w:rPr>
          <w:rFonts w:ascii="Times New Roman" w:hAnsi="Times New Roman" w:cs="Times New Roman"/>
          <w:sz w:val="28"/>
          <w:szCs w:val="28"/>
        </w:rPr>
        <w:t>жылғы</w:t>
      </w:r>
      <w:proofErr w:type="spellEnd"/>
      <w:r w:rsidRPr="00A25DC4">
        <w:rPr>
          <w:rFonts w:ascii="Times New Roman" w:hAnsi="Times New Roman" w:cs="Times New Roman"/>
          <w:sz w:val="28"/>
          <w:szCs w:val="28"/>
        </w:rPr>
        <w:t xml:space="preserve"> 20 </w:t>
      </w:r>
      <w:proofErr w:type="spellStart"/>
      <w:r w:rsidRPr="00A25DC4">
        <w:rPr>
          <w:rFonts w:ascii="Times New Roman" w:hAnsi="Times New Roman" w:cs="Times New Roman"/>
          <w:sz w:val="28"/>
          <w:szCs w:val="28"/>
        </w:rPr>
        <w:t>желтоқсандағы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No</w:t>
      </w:r>
      <w:proofErr w:type="spellEnd"/>
      <w:r w:rsidRPr="00A25DC4">
        <w:rPr>
          <w:rFonts w:ascii="Times New Roman" w:hAnsi="Times New Roman" w:cs="Times New Roman"/>
          <w:sz w:val="28"/>
          <w:szCs w:val="28"/>
        </w:rPr>
        <w:t xml:space="preserve"> 107 «Жеке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қатысты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кейбір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мәселелер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туралы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шешімімен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анықталғанын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хабарлайды</w:t>
      </w:r>
      <w:proofErr w:type="spellEnd"/>
      <w:r w:rsidRPr="00A25DC4">
        <w:rPr>
          <w:rFonts w:ascii="Times New Roman" w:hAnsi="Times New Roman" w:cs="Times New Roman"/>
          <w:sz w:val="28"/>
          <w:szCs w:val="28"/>
        </w:rPr>
        <w:t>.</w:t>
      </w:r>
    </w:p>
    <w:p w14:paraId="15F94C74"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К</w:t>
      </w:r>
      <w:r w:rsidRPr="00A25DC4">
        <w:rPr>
          <w:rFonts w:ascii="Times New Roman" w:hAnsi="Times New Roman" w:cs="Times New Roman"/>
          <w:sz w:val="28"/>
          <w:szCs w:val="28"/>
        </w:rPr>
        <w:t>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салығын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төлемей-ақ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Қазақстан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азаматтары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200 </w:t>
      </w:r>
      <w:proofErr w:type="spellStart"/>
      <w:r w:rsidRPr="00A25DC4">
        <w:rPr>
          <w:rFonts w:ascii="Times New Roman" w:hAnsi="Times New Roman" w:cs="Times New Roman"/>
          <w:sz w:val="28"/>
          <w:szCs w:val="28"/>
        </w:rPr>
        <w:t>еуродан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аспайтын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салмағы</w:t>
      </w:r>
      <w:proofErr w:type="spellEnd"/>
      <w:r w:rsidRPr="00A25DC4">
        <w:rPr>
          <w:rFonts w:ascii="Times New Roman" w:hAnsi="Times New Roman" w:cs="Times New Roman"/>
          <w:sz w:val="28"/>
          <w:szCs w:val="28"/>
        </w:rPr>
        <w:t xml:space="preserve"> 31 </w:t>
      </w:r>
      <w:proofErr w:type="spellStart"/>
      <w:r w:rsidRPr="00A25DC4">
        <w:rPr>
          <w:rFonts w:ascii="Times New Roman" w:hAnsi="Times New Roman" w:cs="Times New Roman"/>
          <w:sz w:val="28"/>
          <w:szCs w:val="28"/>
        </w:rPr>
        <w:t>келіден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аспайтын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сәлемдемелер</w:t>
      </w:r>
      <w:proofErr w:type="spellEnd"/>
      <w:r w:rsidRPr="00A25DC4">
        <w:rPr>
          <w:rFonts w:ascii="Times New Roman" w:hAnsi="Times New Roman" w:cs="Times New Roman"/>
          <w:sz w:val="28"/>
          <w:szCs w:val="28"/>
        </w:rPr>
        <w:t xml:space="preserve"> ала </w:t>
      </w:r>
      <w:proofErr w:type="spellStart"/>
      <w:r w:rsidRPr="00A25DC4">
        <w:rPr>
          <w:rFonts w:ascii="Times New Roman" w:hAnsi="Times New Roman" w:cs="Times New Roman"/>
          <w:sz w:val="28"/>
          <w:szCs w:val="28"/>
        </w:rPr>
        <w:t>алады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Белгіленген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нормалардан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асып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кеткен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жағдайда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төлемдер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өзіндік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құннан</w:t>
      </w:r>
      <w:proofErr w:type="spellEnd"/>
      <w:r w:rsidRPr="00A25DC4">
        <w:rPr>
          <w:rFonts w:ascii="Times New Roman" w:hAnsi="Times New Roman" w:cs="Times New Roman"/>
          <w:sz w:val="28"/>
          <w:szCs w:val="28"/>
        </w:rPr>
        <w:t xml:space="preserve"> 15% </w:t>
      </w:r>
      <w:proofErr w:type="spellStart"/>
      <w:r w:rsidRPr="00A25DC4">
        <w:rPr>
          <w:rFonts w:ascii="Times New Roman" w:hAnsi="Times New Roman" w:cs="Times New Roman"/>
          <w:sz w:val="28"/>
          <w:szCs w:val="28"/>
        </w:rPr>
        <w:t>мөлшерде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бірақ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 </w:t>
      </w:r>
      <w:proofErr w:type="spellStart"/>
      <w:r w:rsidRPr="00A25DC4">
        <w:rPr>
          <w:rFonts w:ascii="Times New Roman" w:hAnsi="Times New Roman" w:cs="Times New Roman"/>
          <w:sz w:val="28"/>
          <w:szCs w:val="28"/>
        </w:rPr>
        <w:t>немесе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нормаларынан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асып</w:t>
      </w:r>
      <w:proofErr w:type="spellEnd"/>
      <w:r w:rsidRPr="00A25DC4">
        <w:rPr>
          <w:rFonts w:ascii="Times New Roman" w:hAnsi="Times New Roman" w:cs="Times New Roman"/>
          <w:sz w:val="28"/>
          <w:szCs w:val="28"/>
        </w:rPr>
        <w:t xml:space="preserve"> кету </w:t>
      </w:r>
      <w:proofErr w:type="spellStart"/>
      <w:r w:rsidRPr="00A25DC4">
        <w:rPr>
          <w:rFonts w:ascii="Times New Roman" w:hAnsi="Times New Roman" w:cs="Times New Roman"/>
          <w:sz w:val="28"/>
          <w:szCs w:val="28"/>
        </w:rPr>
        <w:t>жағдайында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салмақтың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килограмы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үшін</w:t>
      </w:r>
      <w:proofErr w:type="spellEnd"/>
      <w:r w:rsidRPr="00A25DC4">
        <w:rPr>
          <w:rFonts w:ascii="Times New Roman" w:hAnsi="Times New Roman" w:cs="Times New Roman"/>
          <w:sz w:val="28"/>
          <w:szCs w:val="28"/>
        </w:rPr>
        <w:t xml:space="preserve"> 2 </w:t>
      </w:r>
      <w:proofErr w:type="spellStart"/>
      <w:r w:rsidRPr="00A25DC4">
        <w:rPr>
          <w:rFonts w:ascii="Times New Roman" w:hAnsi="Times New Roman" w:cs="Times New Roman"/>
          <w:sz w:val="28"/>
          <w:szCs w:val="28"/>
        </w:rPr>
        <w:t>евродан</w:t>
      </w:r>
      <w:proofErr w:type="spellEnd"/>
      <w:r w:rsidRPr="00A25DC4">
        <w:rPr>
          <w:rFonts w:ascii="Times New Roman" w:hAnsi="Times New Roman" w:cs="Times New Roman"/>
          <w:sz w:val="28"/>
          <w:szCs w:val="28"/>
        </w:rPr>
        <w:t xml:space="preserve"> кем </w:t>
      </w:r>
      <w:proofErr w:type="spellStart"/>
      <w:r w:rsidRPr="00A25DC4">
        <w:rPr>
          <w:rFonts w:ascii="Times New Roman" w:hAnsi="Times New Roman" w:cs="Times New Roman"/>
          <w:sz w:val="28"/>
          <w:szCs w:val="28"/>
        </w:rPr>
        <w:t>емес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мөлшерде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талап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етіледі</w:t>
      </w:r>
      <w:proofErr w:type="spellEnd"/>
      <w:r w:rsidRPr="00A25DC4">
        <w:rPr>
          <w:rFonts w:ascii="Times New Roman" w:hAnsi="Times New Roman" w:cs="Times New Roman"/>
          <w:sz w:val="28"/>
          <w:szCs w:val="28"/>
        </w:rPr>
        <w:t>.</w:t>
      </w:r>
    </w:p>
    <w:p w14:paraId="17F6ACF9"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Әрбір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сәлемдеменің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салмағы</w:t>
      </w:r>
      <w:proofErr w:type="spellEnd"/>
      <w:r w:rsidRPr="00A25DC4">
        <w:rPr>
          <w:rFonts w:ascii="Times New Roman" w:hAnsi="Times New Roman" w:cs="Times New Roman"/>
          <w:sz w:val="28"/>
          <w:szCs w:val="28"/>
        </w:rPr>
        <w:t xml:space="preserve"> мен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2020 </w:t>
      </w:r>
      <w:proofErr w:type="spellStart"/>
      <w:r w:rsidRPr="00A25DC4">
        <w:rPr>
          <w:rFonts w:ascii="Times New Roman" w:hAnsi="Times New Roman" w:cs="Times New Roman"/>
          <w:sz w:val="28"/>
          <w:szCs w:val="28"/>
        </w:rPr>
        <w:t>жылдың</w:t>
      </w:r>
      <w:proofErr w:type="spellEnd"/>
      <w:r w:rsidRPr="00A25DC4">
        <w:rPr>
          <w:rFonts w:ascii="Times New Roman" w:hAnsi="Times New Roman" w:cs="Times New Roman"/>
          <w:sz w:val="28"/>
          <w:szCs w:val="28"/>
        </w:rPr>
        <w:t xml:space="preserve"> 1 </w:t>
      </w:r>
      <w:proofErr w:type="spellStart"/>
      <w:r w:rsidRPr="00A25DC4">
        <w:rPr>
          <w:rFonts w:ascii="Times New Roman" w:hAnsi="Times New Roman" w:cs="Times New Roman"/>
          <w:sz w:val="28"/>
          <w:szCs w:val="28"/>
        </w:rPr>
        <w:t>қаңтарынан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бастап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салығын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алу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үшін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негіз</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саналады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Мысалы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шетелдік</w:t>
      </w:r>
      <w:proofErr w:type="spellEnd"/>
      <w:r w:rsidRPr="00A25DC4">
        <w:rPr>
          <w:rFonts w:ascii="Times New Roman" w:hAnsi="Times New Roman" w:cs="Times New Roman"/>
          <w:sz w:val="28"/>
          <w:szCs w:val="28"/>
        </w:rPr>
        <w:t xml:space="preserve"> интернет-</w:t>
      </w:r>
      <w:proofErr w:type="spellStart"/>
      <w:r w:rsidRPr="00A25DC4">
        <w:rPr>
          <w:rFonts w:ascii="Times New Roman" w:hAnsi="Times New Roman" w:cs="Times New Roman"/>
          <w:sz w:val="28"/>
          <w:szCs w:val="28"/>
        </w:rPr>
        <w:t>дүкенде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тапсырыс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берілген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300 евро </w:t>
      </w:r>
      <w:proofErr w:type="spellStart"/>
      <w:r w:rsidRPr="00A25DC4">
        <w:rPr>
          <w:rFonts w:ascii="Times New Roman" w:hAnsi="Times New Roman" w:cs="Times New Roman"/>
          <w:sz w:val="28"/>
          <w:szCs w:val="28"/>
        </w:rPr>
        <w:t>болатын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жолаушылар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декларациясын</w:t>
      </w:r>
      <w:proofErr w:type="spellEnd"/>
      <w:r w:rsidRPr="00A25DC4">
        <w:rPr>
          <w:rFonts w:ascii="Times New Roman" w:hAnsi="Times New Roman" w:cs="Times New Roman"/>
          <w:sz w:val="28"/>
          <w:szCs w:val="28"/>
        </w:rPr>
        <w:t xml:space="preserve"> беру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декларациялауға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жатады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сондай-ақ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өзіндік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нормасынан</w:t>
      </w:r>
      <w:proofErr w:type="spellEnd"/>
      <w:r w:rsidRPr="00A25DC4">
        <w:rPr>
          <w:rFonts w:ascii="Times New Roman" w:hAnsi="Times New Roman" w:cs="Times New Roman"/>
          <w:sz w:val="28"/>
          <w:szCs w:val="28"/>
        </w:rPr>
        <w:t xml:space="preserve"> асу </w:t>
      </w:r>
      <w:proofErr w:type="spellStart"/>
      <w:r w:rsidRPr="00A25DC4">
        <w:rPr>
          <w:rFonts w:ascii="Times New Roman" w:hAnsi="Times New Roman" w:cs="Times New Roman"/>
          <w:sz w:val="28"/>
          <w:szCs w:val="28"/>
        </w:rPr>
        <w:t>тұрғысынан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шығындардың</w:t>
      </w:r>
      <w:proofErr w:type="spellEnd"/>
      <w:r w:rsidRPr="00A25DC4">
        <w:rPr>
          <w:rFonts w:ascii="Times New Roman" w:hAnsi="Times New Roman" w:cs="Times New Roman"/>
          <w:sz w:val="28"/>
          <w:szCs w:val="28"/>
        </w:rPr>
        <w:t xml:space="preserve"> 15% </w:t>
      </w:r>
      <w:proofErr w:type="spellStart"/>
      <w:r w:rsidRPr="00A25DC4">
        <w:rPr>
          <w:rFonts w:ascii="Times New Roman" w:hAnsi="Times New Roman" w:cs="Times New Roman"/>
          <w:sz w:val="28"/>
          <w:szCs w:val="28"/>
        </w:rPr>
        <w:t>ставкасы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бойынша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баждарды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төлейді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яғни</w:t>
      </w:r>
      <w:proofErr w:type="spellEnd"/>
      <w:r w:rsidRPr="00A25DC4">
        <w:rPr>
          <w:rFonts w:ascii="Times New Roman" w:hAnsi="Times New Roman" w:cs="Times New Roman"/>
          <w:sz w:val="28"/>
          <w:szCs w:val="28"/>
        </w:rPr>
        <w:t xml:space="preserve"> 100-ден 15%). </w:t>
      </w:r>
      <w:proofErr w:type="spellStart"/>
      <w:r w:rsidRPr="00A25DC4">
        <w:rPr>
          <w:rFonts w:ascii="Times New Roman" w:hAnsi="Times New Roman" w:cs="Times New Roman"/>
          <w:sz w:val="28"/>
          <w:szCs w:val="28"/>
        </w:rPr>
        <w:t>Еуро</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немесе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егер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200 </w:t>
      </w:r>
      <w:proofErr w:type="spellStart"/>
      <w:r w:rsidRPr="00A25DC4">
        <w:rPr>
          <w:rFonts w:ascii="Times New Roman" w:hAnsi="Times New Roman" w:cs="Times New Roman"/>
          <w:sz w:val="28"/>
          <w:szCs w:val="28"/>
        </w:rPr>
        <w:t>евродан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төмен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болса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бірақ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салмағы</w:t>
      </w:r>
      <w:proofErr w:type="spellEnd"/>
      <w:r w:rsidRPr="00A25DC4">
        <w:rPr>
          <w:rFonts w:ascii="Times New Roman" w:hAnsi="Times New Roman" w:cs="Times New Roman"/>
          <w:sz w:val="28"/>
          <w:szCs w:val="28"/>
        </w:rPr>
        <w:t xml:space="preserve"> 35 кг (</w:t>
      </w:r>
      <w:proofErr w:type="spellStart"/>
      <w:r w:rsidRPr="00A25DC4">
        <w:rPr>
          <w:rFonts w:ascii="Times New Roman" w:hAnsi="Times New Roman" w:cs="Times New Roman"/>
          <w:sz w:val="28"/>
          <w:szCs w:val="28"/>
        </w:rPr>
        <w:t>яғни</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салмақ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нормасынан</w:t>
      </w:r>
      <w:proofErr w:type="spellEnd"/>
      <w:r w:rsidRPr="00A25DC4">
        <w:rPr>
          <w:rFonts w:ascii="Times New Roman" w:hAnsi="Times New Roman" w:cs="Times New Roman"/>
          <w:sz w:val="28"/>
          <w:szCs w:val="28"/>
        </w:rPr>
        <w:t xml:space="preserve"> 4 кг </w:t>
      </w:r>
      <w:proofErr w:type="spellStart"/>
      <w:r w:rsidRPr="00A25DC4">
        <w:rPr>
          <w:rFonts w:ascii="Times New Roman" w:hAnsi="Times New Roman" w:cs="Times New Roman"/>
          <w:sz w:val="28"/>
          <w:szCs w:val="28"/>
        </w:rPr>
        <w:t>артық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болса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онда</w:t>
      </w:r>
      <w:proofErr w:type="spellEnd"/>
      <w:r w:rsidRPr="00A25DC4">
        <w:rPr>
          <w:rFonts w:ascii="Times New Roman" w:hAnsi="Times New Roman" w:cs="Times New Roman"/>
          <w:sz w:val="28"/>
          <w:szCs w:val="28"/>
        </w:rPr>
        <w:t xml:space="preserve"> 4 кг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салығына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жатады</w:t>
      </w:r>
      <w:proofErr w:type="spellEnd"/>
      <w:r w:rsidRPr="00A25DC4">
        <w:rPr>
          <w:rFonts w:ascii="Times New Roman" w:hAnsi="Times New Roman" w:cs="Times New Roman"/>
          <w:sz w:val="28"/>
          <w:szCs w:val="28"/>
        </w:rPr>
        <w:t>.</w:t>
      </w:r>
    </w:p>
    <w:p w14:paraId="6D569416"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декларациялауға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жатады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декларациялау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кезінде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одағының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актілерінде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көзделген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құжаттар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оларға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ілеспе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(CN 22, CN 23, CP 71, CP 72, E1) </w:t>
      </w:r>
      <w:proofErr w:type="spellStart"/>
      <w:r w:rsidRPr="00A25DC4">
        <w:rPr>
          <w:rFonts w:ascii="Times New Roman" w:hAnsi="Times New Roman" w:cs="Times New Roman"/>
          <w:sz w:val="28"/>
          <w:szCs w:val="28"/>
        </w:rPr>
        <w:t>жолаушылар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декларациясы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ретінде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пайдаланылуы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мүмкін</w:t>
      </w:r>
      <w:proofErr w:type="spellEnd"/>
      <w:r w:rsidRPr="00A25DC4">
        <w:rPr>
          <w:rFonts w:ascii="Times New Roman" w:hAnsi="Times New Roman" w:cs="Times New Roman"/>
          <w:sz w:val="28"/>
          <w:szCs w:val="28"/>
        </w:rPr>
        <w:t>.</w:t>
      </w:r>
    </w:p>
    <w:p w14:paraId="2D7C02B5" w14:textId="77777777" w:rsidR="00595951"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одағының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актілерінде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көзделген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осындай</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жөнелтілімдерімен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бірге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жүретін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құжаттарда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мәлімделеді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Сонымен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бірге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жөнелтімінің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мәлімделген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егер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ол</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одағының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актілерінде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көзделген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құжаттарда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көрсетілген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асып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кетсе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ғана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саналады</w:t>
      </w:r>
      <w:proofErr w:type="spellEnd"/>
      <w:r w:rsidRPr="00A25DC4">
        <w:rPr>
          <w:rFonts w:ascii="Times New Roman" w:hAnsi="Times New Roman" w:cs="Times New Roman"/>
          <w:sz w:val="28"/>
          <w:szCs w:val="28"/>
        </w:rPr>
        <w:t xml:space="preserve">. Жеке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өзіндік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құнына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көлік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сақтандыру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шығындары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кірмейді</w:t>
      </w:r>
      <w:proofErr w:type="spellEnd"/>
      <w:r w:rsidRPr="00A25DC4">
        <w:rPr>
          <w:rFonts w:ascii="Times New Roman" w:hAnsi="Times New Roman" w:cs="Times New Roman"/>
          <w:sz w:val="28"/>
          <w:szCs w:val="28"/>
        </w:rPr>
        <w:t>.</w:t>
      </w:r>
    </w:p>
    <w:p w14:paraId="0980B731"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айырбастау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орындарында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кеңселерінде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сақталған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жөнелтілімдері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үшін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уақытша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сақтау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мерзімі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алты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айды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құрайды</w:t>
      </w:r>
      <w:proofErr w:type="spellEnd"/>
      <w:r w:rsidRPr="00A25DC4">
        <w:rPr>
          <w:rFonts w:ascii="Times New Roman" w:hAnsi="Times New Roman" w:cs="Times New Roman"/>
          <w:sz w:val="28"/>
          <w:szCs w:val="28"/>
        </w:rPr>
        <w:t>.</w:t>
      </w:r>
    </w:p>
    <w:p w14:paraId="2A0099AF"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комиссия </w:t>
      </w:r>
      <w:proofErr w:type="spellStart"/>
      <w:r w:rsidRPr="00A25DC4">
        <w:rPr>
          <w:rFonts w:ascii="Times New Roman" w:hAnsi="Times New Roman" w:cs="Times New Roman"/>
          <w:sz w:val="28"/>
          <w:szCs w:val="28"/>
        </w:rPr>
        <w:t>Кеңесінің</w:t>
      </w:r>
      <w:proofErr w:type="spellEnd"/>
      <w:r w:rsidRPr="00A25DC4">
        <w:rPr>
          <w:rFonts w:ascii="Times New Roman" w:hAnsi="Times New Roman" w:cs="Times New Roman"/>
          <w:sz w:val="28"/>
          <w:szCs w:val="28"/>
        </w:rPr>
        <w:t xml:space="preserve"> 2017 </w:t>
      </w:r>
      <w:proofErr w:type="spellStart"/>
      <w:r w:rsidRPr="00A25DC4">
        <w:rPr>
          <w:rFonts w:ascii="Times New Roman" w:hAnsi="Times New Roman" w:cs="Times New Roman"/>
          <w:sz w:val="28"/>
          <w:szCs w:val="28"/>
        </w:rPr>
        <w:t>жылғы</w:t>
      </w:r>
      <w:proofErr w:type="spellEnd"/>
      <w:r w:rsidRPr="00A25DC4">
        <w:rPr>
          <w:rFonts w:ascii="Times New Roman" w:hAnsi="Times New Roman" w:cs="Times New Roman"/>
          <w:sz w:val="28"/>
          <w:szCs w:val="28"/>
        </w:rPr>
        <w:t xml:space="preserve"> 20 </w:t>
      </w:r>
      <w:proofErr w:type="spellStart"/>
      <w:r w:rsidRPr="00A25DC4">
        <w:rPr>
          <w:rFonts w:ascii="Times New Roman" w:hAnsi="Times New Roman" w:cs="Times New Roman"/>
          <w:sz w:val="28"/>
          <w:szCs w:val="28"/>
        </w:rPr>
        <w:t>желтоқсандағы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No</w:t>
      </w:r>
      <w:proofErr w:type="spellEnd"/>
      <w:r w:rsidRPr="00A25DC4">
        <w:rPr>
          <w:rFonts w:ascii="Times New Roman" w:hAnsi="Times New Roman" w:cs="Times New Roman"/>
          <w:sz w:val="28"/>
          <w:szCs w:val="28"/>
        </w:rPr>
        <w:t xml:space="preserve"> 107 «Жеке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қатысты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кейбір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мәселелер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туралы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шешіміне</w:t>
      </w:r>
      <w:proofErr w:type="spellEnd"/>
      <w:r w:rsidRPr="00A25DC4">
        <w:rPr>
          <w:rFonts w:ascii="Times New Roman" w:hAnsi="Times New Roman" w:cs="Times New Roman"/>
          <w:sz w:val="28"/>
          <w:szCs w:val="28"/>
        </w:rPr>
        <w:t xml:space="preserve"> (No1 </w:t>
      </w:r>
      <w:proofErr w:type="spellStart"/>
      <w:r w:rsidRPr="00A25DC4">
        <w:rPr>
          <w:rFonts w:ascii="Times New Roman" w:hAnsi="Times New Roman" w:cs="Times New Roman"/>
          <w:sz w:val="28"/>
          <w:szCs w:val="28"/>
        </w:rPr>
        <w:t>қосымша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сәйкес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бажсыз</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әкелу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нормаларын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әрі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төмендету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қарастырылмағанын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ескеру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қажет</w:t>
      </w:r>
      <w:proofErr w:type="spellEnd"/>
      <w:r w:rsidRPr="00A25DC4">
        <w:rPr>
          <w:rFonts w:ascii="Times New Roman" w:hAnsi="Times New Roman" w:cs="Times New Roman"/>
          <w:sz w:val="28"/>
          <w:szCs w:val="28"/>
        </w:rPr>
        <w:t>.</w:t>
      </w:r>
    </w:p>
    <w:p w14:paraId="7414A1F7"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одақтың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кодексінің</w:t>
      </w:r>
      <w:proofErr w:type="spellEnd"/>
      <w:r w:rsidRPr="00A25DC4">
        <w:rPr>
          <w:rFonts w:ascii="Times New Roman" w:hAnsi="Times New Roman" w:cs="Times New Roman"/>
          <w:sz w:val="28"/>
          <w:szCs w:val="28"/>
        </w:rPr>
        <w:t xml:space="preserve"> 2-бабы 1-тармағының 47-тармақшасына </w:t>
      </w:r>
      <w:proofErr w:type="spellStart"/>
      <w:r w:rsidRPr="00A25DC4">
        <w:rPr>
          <w:rFonts w:ascii="Times New Roman" w:hAnsi="Times New Roman" w:cs="Times New Roman"/>
          <w:sz w:val="28"/>
          <w:szCs w:val="28"/>
        </w:rPr>
        <w:t>сәйкес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одағының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бұдан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әрі</w:t>
      </w:r>
      <w:proofErr w:type="spellEnd"/>
      <w:r w:rsidRPr="00A25DC4">
        <w:rPr>
          <w:rFonts w:ascii="Times New Roman" w:hAnsi="Times New Roman" w:cs="Times New Roman"/>
          <w:sz w:val="28"/>
          <w:szCs w:val="28"/>
        </w:rPr>
        <w:t xml:space="preserve"> - ДПО) </w:t>
      </w:r>
      <w:proofErr w:type="spellStart"/>
      <w:r w:rsidRPr="00A25DC4">
        <w:rPr>
          <w:rFonts w:ascii="Times New Roman" w:hAnsi="Times New Roman" w:cs="Times New Roman"/>
          <w:sz w:val="28"/>
          <w:szCs w:val="28"/>
        </w:rPr>
        <w:t>актілеріне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сәйкес</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айырбастау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объектілері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табылатын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жөнелтімдері</w:t>
      </w:r>
      <w:proofErr w:type="spellEnd"/>
      <w:r w:rsidRPr="00A25DC4">
        <w:rPr>
          <w:rFonts w:ascii="Times New Roman" w:hAnsi="Times New Roman" w:cs="Times New Roman"/>
          <w:sz w:val="28"/>
          <w:szCs w:val="28"/>
        </w:rPr>
        <w:t xml:space="preserve"> - </w:t>
      </w:r>
      <w:proofErr w:type="spellStart"/>
      <w:r w:rsidRPr="00A25DC4">
        <w:rPr>
          <w:rFonts w:ascii="Times New Roman" w:hAnsi="Times New Roman" w:cs="Times New Roman"/>
          <w:sz w:val="28"/>
          <w:szCs w:val="28"/>
        </w:rPr>
        <w:t>сәлемдемелер</w:t>
      </w:r>
      <w:proofErr w:type="spellEnd"/>
      <w:r w:rsidRPr="00A25DC4">
        <w:rPr>
          <w:rFonts w:ascii="Times New Roman" w:hAnsi="Times New Roman" w:cs="Times New Roman"/>
          <w:sz w:val="28"/>
          <w:szCs w:val="28"/>
        </w:rPr>
        <w:t xml:space="preserve"> мен хат-почта </w:t>
      </w:r>
      <w:proofErr w:type="spellStart"/>
      <w:r w:rsidRPr="00A25DC4">
        <w:rPr>
          <w:rFonts w:ascii="Times New Roman" w:hAnsi="Times New Roman" w:cs="Times New Roman"/>
          <w:sz w:val="28"/>
          <w:szCs w:val="28"/>
        </w:rPr>
        <w:t>жөнелтілімдері</w:t>
      </w:r>
      <w:proofErr w:type="spellEnd"/>
      <w:r w:rsidRPr="00A25DC4">
        <w:rPr>
          <w:rFonts w:ascii="Times New Roman" w:hAnsi="Times New Roman" w:cs="Times New Roman"/>
          <w:sz w:val="28"/>
          <w:szCs w:val="28"/>
        </w:rPr>
        <w:t xml:space="preserve">, ДПО </w:t>
      </w:r>
      <w:proofErr w:type="spellStart"/>
      <w:r w:rsidRPr="00A25DC4">
        <w:rPr>
          <w:rFonts w:ascii="Times New Roman" w:hAnsi="Times New Roman" w:cs="Times New Roman"/>
          <w:sz w:val="28"/>
          <w:szCs w:val="28"/>
        </w:rPr>
        <w:t>актілерінде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көзделген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құжаттармен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бірге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жіберіледі</w:t>
      </w:r>
      <w:proofErr w:type="spellEnd"/>
      <w:r w:rsidRPr="00A25DC4">
        <w:rPr>
          <w:rFonts w:ascii="Times New Roman" w:hAnsi="Times New Roman" w:cs="Times New Roman"/>
          <w:sz w:val="28"/>
          <w:szCs w:val="28"/>
        </w:rPr>
        <w:t xml:space="preserve">. ЕАЭО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аумағынан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тыс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алмасу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орындарынан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мекемелерінен</w:t>
      </w:r>
      <w:proofErr w:type="spellEnd"/>
      <w:r w:rsidRPr="00A25DC4">
        <w:rPr>
          <w:rFonts w:ascii="Times New Roman" w:hAnsi="Times New Roman" w:cs="Times New Roman"/>
          <w:sz w:val="28"/>
          <w:szCs w:val="28"/>
        </w:rPr>
        <w:t xml:space="preserve">) не ЕАЭО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аумағына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алмасу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lastRenderedPageBreak/>
        <w:t>орындарына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мекемелеріне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кіреді</w:t>
      </w:r>
      <w:proofErr w:type="spellEnd"/>
      <w:r w:rsidRPr="00A25DC4">
        <w:rPr>
          <w:rFonts w:ascii="Times New Roman" w:hAnsi="Times New Roman" w:cs="Times New Roman"/>
          <w:sz w:val="28"/>
          <w:szCs w:val="28"/>
        </w:rPr>
        <w:t xml:space="preserve">, не ЕАЭО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аумағы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транзитпен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жүреді</w:t>
      </w:r>
      <w:proofErr w:type="spellEnd"/>
      <w:r w:rsidRPr="00A25DC4">
        <w:rPr>
          <w:rFonts w:ascii="Times New Roman" w:hAnsi="Times New Roman" w:cs="Times New Roman"/>
          <w:sz w:val="28"/>
          <w:szCs w:val="28"/>
        </w:rPr>
        <w:t>.</w:t>
      </w:r>
    </w:p>
    <w:p w14:paraId="5696874D"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жөнелтілімдерінің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жоғалуы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бүлінуі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бүлінуі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жөнелтілімдеріне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салынған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инвестициялардың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жетіспеуі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жөнелтілімдерінің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почта </w:t>
      </w:r>
      <w:proofErr w:type="spellStart"/>
      <w:r w:rsidRPr="00A25DC4">
        <w:rPr>
          <w:rFonts w:ascii="Times New Roman" w:hAnsi="Times New Roman" w:cs="Times New Roman"/>
          <w:sz w:val="28"/>
          <w:szCs w:val="28"/>
        </w:rPr>
        <w:t>конвенциясының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ережелеріне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сәйкес</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жеткізілмеуі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немесе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жіберілмеуі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үшін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жауапкершілікті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әкімшіліктері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көтереді</w:t>
      </w:r>
      <w:proofErr w:type="spellEnd"/>
      <w:r w:rsidRPr="00A25DC4">
        <w:rPr>
          <w:rFonts w:ascii="Times New Roman" w:hAnsi="Times New Roman" w:cs="Times New Roman"/>
          <w:sz w:val="28"/>
          <w:szCs w:val="28"/>
        </w:rPr>
        <w:t>.</w:t>
      </w:r>
    </w:p>
    <w:p w14:paraId="67D17780" w14:textId="77777777" w:rsidR="00A25DC4" w:rsidRPr="00A25DC4" w:rsidRDefault="00A25DC4" w:rsidP="00A25DC4">
      <w:pPr>
        <w:spacing w:after="0" w:line="240" w:lineRule="auto"/>
        <w:jc w:val="both"/>
        <w:rPr>
          <w:rFonts w:ascii="Times New Roman" w:hAnsi="Times New Roman" w:cs="Times New Roman"/>
          <w:sz w:val="28"/>
          <w:szCs w:val="28"/>
        </w:rPr>
      </w:pPr>
      <w:r w:rsidRPr="00A25DC4">
        <w:rPr>
          <w:rFonts w:ascii="Times New Roman" w:hAnsi="Times New Roman" w:cs="Times New Roman"/>
          <w:sz w:val="28"/>
          <w:szCs w:val="28"/>
        </w:rPr>
        <w:t>ДПО-</w:t>
      </w:r>
      <w:proofErr w:type="spellStart"/>
      <w:r w:rsidRPr="00A25DC4">
        <w:rPr>
          <w:rFonts w:ascii="Times New Roman" w:hAnsi="Times New Roman" w:cs="Times New Roman"/>
          <w:sz w:val="28"/>
          <w:szCs w:val="28"/>
        </w:rPr>
        <w:t>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мүше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елдердің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аумағында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байланысының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қызметтерін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көрсететін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ұйымдар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операторлары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табылады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Қазақстан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Республикасында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мұндай</w:t>
      </w:r>
      <w:proofErr w:type="spellEnd"/>
      <w:r w:rsidRPr="00A25DC4">
        <w:rPr>
          <w:rFonts w:ascii="Times New Roman" w:hAnsi="Times New Roman" w:cs="Times New Roman"/>
          <w:sz w:val="28"/>
          <w:szCs w:val="28"/>
        </w:rPr>
        <w:t xml:space="preserve"> оператор «</w:t>
      </w:r>
      <w:proofErr w:type="spellStart"/>
      <w:r w:rsidRPr="00A25DC4">
        <w:rPr>
          <w:rFonts w:ascii="Times New Roman" w:hAnsi="Times New Roman" w:cs="Times New Roman"/>
          <w:sz w:val="28"/>
          <w:szCs w:val="28"/>
        </w:rPr>
        <w:t>Қазпочта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акционерлік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қоғамы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болып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табылады</w:t>
      </w:r>
      <w:proofErr w:type="spellEnd"/>
      <w:r w:rsidRPr="00A25DC4">
        <w:rPr>
          <w:rFonts w:ascii="Times New Roman" w:hAnsi="Times New Roman" w:cs="Times New Roman"/>
          <w:sz w:val="28"/>
          <w:szCs w:val="28"/>
        </w:rPr>
        <w:t>.</w:t>
      </w:r>
    </w:p>
    <w:p w14:paraId="69E2643B"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Сіз</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сәлемдемені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Қазпочта</w:t>
      </w:r>
      <w:proofErr w:type="spellEnd"/>
      <w:r w:rsidRPr="00A25DC4">
        <w:rPr>
          <w:rFonts w:ascii="Times New Roman" w:hAnsi="Times New Roman" w:cs="Times New Roman"/>
          <w:sz w:val="28"/>
          <w:szCs w:val="28"/>
        </w:rPr>
        <w:t>» АҚ-</w:t>
      </w:r>
      <w:proofErr w:type="spellStart"/>
      <w:r w:rsidRPr="00A25DC4">
        <w:rPr>
          <w:rFonts w:ascii="Times New Roman" w:hAnsi="Times New Roman" w:cs="Times New Roman"/>
          <w:sz w:val="28"/>
          <w:szCs w:val="28"/>
        </w:rPr>
        <w:t>ның</w:t>
      </w:r>
      <w:proofErr w:type="spellEnd"/>
      <w:r w:rsidRPr="00A25DC4">
        <w:rPr>
          <w:rFonts w:ascii="Times New Roman" w:hAnsi="Times New Roman" w:cs="Times New Roman"/>
          <w:sz w:val="28"/>
          <w:szCs w:val="28"/>
        </w:rPr>
        <w:t xml:space="preserve"> www.post.kz </w:t>
      </w:r>
      <w:proofErr w:type="spellStart"/>
      <w:r w:rsidRPr="00A25DC4">
        <w:rPr>
          <w:rFonts w:ascii="Times New Roman" w:hAnsi="Times New Roman" w:cs="Times New Roman"/>
          <w:sz w:val="28"/>
          <w:szCs w:val="28"/>
        </w:rPr>
        <w:t>ресми</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сайтында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бақылай</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аласыз</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сәлемдеме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Қазақстан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Республикасының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шекарасынан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өткен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сәттен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бастап</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бақыланады</w:t>
      </w:r>
      <w:proofErr w:type="spellEnd"/>
      <w:r w:rsidRPr="00A25DC4">
        <w:rPr>
          <w:rFonts w:ascii="Times New Roman" w:hAnsi="Times New Roman" w:cs="Times New Roman"/>
          <w:sz w:val="28"/>
          <w:szCs w:val="28"/>
        </w:rPr>
        <w:t>).</w:t>
      </w:r>
    </w:p>
    <w:p w14:paraId="2D2C1981" w14:textId="77777777" w:rsidR="00A25DC4" w:rsidRPr="00A25DC4" w:rsidRDefault="00A25DC4" w:rsidP="00A25D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Халықаралық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жіберілген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жеке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одақтың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шекарасы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арқылы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өткізу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тәртібі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одақтың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кодексінің</w:t>
      </w:r>
      <w:proofErr w:type="spellEnd"/>
      <w:r w:rsidRPr="00A25DC4">
        <w:rPr>
          <w:rFonts w:ascii="Times New Roman" w:hAnsi="Times New Roman" w:cs="Times New Roman"/>
          <w:sz w:val="28"/>
          <w:szCs w:val="28"/>
        </w:rPr>
        <w:t xml:space="preserve"> 37 </w:t>
      </w:r>
      <w:proofErr w:type="spellStart"/>
      <w:r w:rsidRPr="00A25DC4">
        <w:rPr>
          <w:rFonts w:ascii="Times New Roman" w:hAnsi="Times New Roman" w:cs="Times New Roman"/>
          <w:sz w:val="28"/>
          <w:szCs w:val="28"/>
        </w:rPr>
        <w:t>және</w:t>
      </w:r>
      <w:proofErr w:type="spellEnd"/>
      <w:r w:rsidRPr="00A25DC4">
        <w:rPr>
          <w:rFonts w:ascii="Times New Roman" w:hAnsi="Times New Roman" w:cs="Times New Roman"/>
          <w:sz w:val="28"/>
          <w:szCs w:val="28"/>
        </w:rPr>
        <w:t xml:space="preserve"> 40-тарауларымен, </w:t>
      </w:r>
      <w:proofErr w:type="spellStart"/>
      <w:r w:rsidRPr="00A25DC4">
        <w:rPr>
          <w:rFonts w:ascii="Times New Roman" w:hAnsi="Times New Roman" w:cs="Times New Roman"/>
          <w:sz w:val="28"/>
          <w:szCs w:val="28"/>
        </w:rPr>
        <w:t>Кеден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комиссиясының</w:t>
      </w:r>
      <w:proofErr w:type="spellEnd"/>
      <w:r w:rsidRPr="00A25DC4">
        <w:rPr>
          <w:rFonts w:ascii="Times New Roman" w:hAnsi="Times New Roman" w:cs="Times New Roman"/>
          <w:sz w:val="28"/>
          <w:szCs w:val="28"/>
        </w:rPr>
        <w:t xml:space="preserve"> 2010 </w:t>
      </w:r>
      <w:proofErr w:type="spellStart"/>
      <w:r w:rsidRPr="00A25DC4">
        <w:rPr>
          <w:rFonts w:ascii="Times New Roman" w:hAnsi="Times New Roman" w:cs="Times New Roman"/>
          <w:sz w:val="28"/>
          <w:szCs w:val="28"/>
        </w:rPr>
        <w:t>жылғы</w:t>
      </w:r>
      <w:proofErr w:type="spellEnd"/>
      <w:r w:rsidRPr="00A25DC4">
        <w:rPr>
          <w:rFonts w:ascii="Times New Roman" w:hAnsi="Times New Roman" w:cs="Times New Roman"/>
          <w:sz w:val="28"/>
          <w:szCs w:val="28"/>
        </w:rPr>
        <w:t xml:space="preserve"> 18 </w:t>
      </w:r>
      <w:proofErr w:type="spellStart"/>
      <w:r w:rsidRPr="00A25DC4">
        <w:rPr>
          <w:rFonts w:ascii="Times New Roman" w:hAnsi="Times New Roman" w:cs="Times New Roman"/>
          <w:sz w:val="28"/>
          <w:szCs w:val="28"/>
        </w:rPr>
        <w:t>маусымдағы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No</w:t>
      </w:r>
      <w:proofErr w:type="spellEnd"/>
      <w:r w:rsidRPr="00A25DC4">
        <w:rPr>
          <w:rFonts w:ascii="Times New Roman" w:hAnsi="Times New Roman" w:cs="Times New Roman"/>
          <w:sz w:val="28"/>
          <w:szCs w:val="28"/>
        </w:rPr>
        <w:t xml:space="preserve"> 310 «</w:t>
      </w:r>
      <w:proofErr w:type="spellStart"/>
      <w:r w:rsidRPr="00A25DC4">
        <w:rPr>
          <w:rFonts w:ascii="Times New Roman" w:hAnsi="Times New Roman" w:cs="Times New Roman"/>
          <w:sz w:val="28"/>
          <w:szCs w:val="28"/>
        </w:rPr>
        <w:t>Пайдалану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тәртібі</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туралы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нұсқаулықты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бекіту</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туралы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шешімімен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айқындалады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кедендік</w:t>
      </w:r>
      <w:proofErr w:type="spellEnd"/>
      <w:r w:rsidRPr="00A25DC4">
        <w:rPr>
          <w:rFonts w:ascii="Times New Roman" w:hAnsi="Times New Roman" w:cs="Times New Roman"/>
          <w:sz w:val="28"/>
          <w:szCs w:val="28"/>
        </w:rPr>
        <w:t xml:space="preserve"> декларация </w:t>
      </w:r>
      <w:proofErr w:type="spellStart"/>
      <w:r w:rsidRPr="00A25DC4">
        <w:rPr>
          <w:rFonts w:ascii="Times New Roman" w:hAnsi="Times New Roman" w:cs="Times New Roman"/>
          <w:sz w:val="28"/>
          <w:szCs w:val="28"/>
        </w:rPr>
        <w:t>ретінде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Дүниежүзілік</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пошта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одағының</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актілерінде</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көзделген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құжаттар</w:t>
      </w:r>
      <w:proofErr w:type="spellEnd"/>
      <w:r w:rsidRPr="00A25DC4">
        <w:rPr>
          <w:rFonts w:ascii="Times New Roman" w:hAnsi="Times New Roman" w:cs="Times New Roman"/>
          <w:sz w:val="28"/>
          <w:szCs w:val="28"/>
        </w:rPr>
        <w:t xml:space="preserve"> »,« Жеке </w:t>
      </w:r>
      <w:proofErr w:type="spellStart"/>
      <w:r w:rsidRPr="00A25DC4">
        <w:rPr>
          <w:rFonts w:ascii="Times New Roman" w:hAnsi="Times New Roman" w:cs="Times New Roman"/>
          <w:sz w:val="28"/>
          <w:szCs w:val="28"/>
        </w:rPr>
        <w:t>пайдалануға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арналған</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тауарларға</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қатысты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кейбір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мәселелер</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туралы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Еуразиялық</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экономикалық</w:t>
      </w:r>
      <w:proofErr w:type="spellEnd"/>
      <w:r w:rsidRPr="00A25DC4">
        <w:rPr>
          <w:rFonts w:ascii="Times New Roman" w:hAnsi="Times New Roman" w:cs="Times New Roman"/>
          <w:sz w:val="28"/>
          <w:szCs w:val="28"/>
        </w:rPr>
        <w:t xml:space="preserve"> комиссия </w:t>
      </w:r>
      <w:proofErr w:type="spellStart"/>
      <w:r w:rsidRPr="00A25DC4">
        <w:rPr>
          <w:rFonts w:ascii="Times New Roman" w:hAnsi="Times New Roman" w:cs="Times New Roman"/>
          <w:sz w:val="28"/>
          <w:szCs w:val="28"/>
        </w:rPr>
        <w:t>Кеңесінің</w:t>
      </w:r>
      <w:proofErr w:type="spellEnd"/>
      <w:r w:rsidRPr="00A25DC4">
        <w:rPr>
          <w:rFonts w:ascii="Times New Roman" w:hAnsi="Times New Roman" w:cs="Times New Roman"/>
          <w:sz w:val="28"/>
          <w:szCs w:val="28"/>
        </w:rPr>
        <w:t xml:space="preserve"> 2017 </w:t>
      </w:r>
      <w:proofErr w:type="spellStart"/>
      <w:r w:rsidRPr="00A25DC4">
        <w:rPr>
          <w:rFonts w:ascii="Times New Roman" w:hAnsi="Times New Roman" w:cs="Times New Roman"/>
          <w:sz w:val="28"/>
          <w:szCs w:val="28"/>
        </w:rPr>
        <w:t>жылғы</w:t>
      </w:r>
      <w:proofErr w:type="spellEnd"/>
      <w:r w:rsidRPr="00A25DC4">
        <w:rPr>
          <w:rFonts w:ascii="Times New Roman" w:hAnsi="Times New Roman" w:cs="Times New Roman"/>
          <w:sz w:val="28"/>
          <w:szCs w:val="28"/>
        </w:rPr>
        <w:t xml:space="preserve"> 20 </w:t>
      </w:r>
      <w:proofErr w:type="spellStart"/>
      <w:r w:rsidRPr="00A25DC4">
        <w:rPr>
          <w:rFonts w:ascii="Times New Roman" w:hAnsi="Times New Roman" w:cs="Times New Roman"/>
          <w:sz w:val="28"/>
          <w:szCs w:val="28"/>
        </w:rPr>
        <w:t>желтоқсандағы</w:t>
      </w:r>
      <w:proofErr w:type="spellEnd"/>
      <w:r w:rsidRPr="00A25DC4">
        <w:rPr>
          <w:rFonts w:ascii="Times New Roman" w:hAnsi="Times New Roman" w:cs="Times New Roman"/>
          <w:sz w:val="28"/>
          <w:szCs w:val="28"/>
        </w:rPr>
        <w:t xml:space="preserve"> </w:t>
      </w:r>
      <w:proofErr w:type="spellStart"/>
      <w:r w:rsidRPr="00A25DC4">
        <w:rPr>
          <w:rFonts w:ascii="Times New Roman" w:hAnsi="Times New Roman" w:cs="Times New Roman"/>
          <w:sz w:val="28"/>
          <w:szCs w:val="28"/>
        </w:rPr>
        <w:t>No</w:t>
      </w:r>
      <w:proofErr w:type="spellEnd"/>
      <w:r w:rsidRPr="00A25DC4">
        <w:rPr>
          <w:rFonts w:ascii="Times New Roman" w:hAnsi="Times New Roman" w:cs="Times New Roman"/>
          <w:sz w:val="28"/>
          <w:szCs w:val="28"/>
        </w:rPr>
        <w:t xml:space="preserve"> 107 </w:t>
      </w:r>
      <w:proofErr w:type="spellStart"/>
      <w:r w:rsidRPr="00A25DC4">
        <w:rPr>
          <w:rFonts w:ascii="Times New Roman" w:hAnsi="Times New Roman" w:cs="Times New Roman"/>
          <w:sz w:val="28"/>
          <w:szCs w:val="28"/>
        </w:rPr>
        <w:t>шешімі</w:t>
      </w:r>
      <w:proofErr w:type="spellEnd"/>
      <w:r w:rsidRPr="00A25DC4">
        <w:rPr>
          <w:rFonts w:ascii="Times New Roman" w:hAnsi="Times New Roman" w:cs="Times New Roman"/>
          <w:sz w:val="28"/>
          <w:szCs w:val="28"/>
        </w:rPr>
        <w:t>.</w:t>
      </w:r>
    </w:p>
    <w:p w14:paraId="0FDB3D30" w14:textId="77777777" w:rsidR="00A25DC4" w:rsidRPr="00A25DC4" w:rsidRDefault="00A25DC4" w:rsidP="00A25DC4">
      <w:pPr>
        <w:spacing w:after="0" w:line="240" w:lineRule="auto"/>
        <w:jc w:val="both"/>
        <w:rPr>
          <w:rFonts w:ascii="Times New Roman" w:hAnsi="Times New Roman" w:cs="Times New Roman"/>
          <w:sz w:val="28"/>
          <w:szCs w:val="28"/>
        </w:rPr>
      </w:pPr>
    </w:p>
    <w:p w14:paraId="68C70D50" w14:textId="77777777" w:rsidR="00A25DC4" w:rsidRPr="00A25DC4" w:rsidRDefault="00A25DC4" w:rsidP="00A25DC4">
      <w:pPr>
        <w:spacing w:after="0" w:line="240" w:lineRule="auto"/>
        <w:jc w:val="both"/>
        <w:rPr>
          <w:rFonts w:ascii="Times New Roman" w:hAnsi="Times New Roman" w:cs="Times New Roman"/>
          <w:sz w:val="28"/>
          <w:szCs w:val="28"/>
        </w:rPr>
      </w:pPr>
    </w:p>
    <w:p w14:paraId="37569CB7" w14:textId="77777777" w:rsidR="00A25DC4" w:rsidRPr="00A25DC4" w:rsidRDefault="00A25DC4" w:rsidP="00A25DC4">
      <w:pPr>
        <w:spacing w:after="0" w:line="240" w:lineRule="auto"/>
        <w:jc w:val="center"/>
        <w:rPr>
          <w:rFonts w:ascii="Times New Roman" w:hAnsi="Times New Roman" w:cs="Times New Roman"/>
          <w:b/>
          <w:sz w:val="28"/>
          <w:szCs w:val="28"/>
          <w:lang w:val="en-US"/>
        </w:rPr>
      </w:pPr>
      <w:r w:rsidRPr="00A25DC4">
        <w:rPr>
          <w:rFonts w:ascii="Times New Roman" w:hAnsi="Times New Roman" w:cs="Times New Roman"/>
          <w:b/>
          <w:sz w:val="28"/>
          <w:szCs w:val="28"/>
          <w:lang w:val="en-US"/>
        </w:rPr>
        <w:t>On the rules of duty-free import of goods for personal use, sent in international mail</w:t>
      </w:r>
    </w:p>
    <w:p w14:paraId="10C6EC7A" w14:textId="77777777" w:rsidR="00A25DC4" w:rsidRPr="00A25DC4" w:rsidRDefault="00A25DC4" w:rsidP="00A25DC4">
      <w:pPr>
        <w:spacing w:after="0" w:line="240" w:lineRule="auto"/>
        <w:jc w:val="both"/>
        <w:rPr>
          <w:rFonts w:ascii="Times New Roman" w:hAnsi="Times New Roman" w:cs="Times New Roman"/>
          <w:sz w:val="28"/>
          <w:szCs w:val="28"/>
          <w:lang w:val="en-US"/>
        </w:rPr>
      </w:pPr>
      <w:r w:rsidRPr="00A25DC4">
        <w:rPr>
          <w:rFonts w:ascii="Times New Roman" w:hAnsi="Times New Roman" w:cs="Times New Roman"/>
          <w:sz w:val="28"/>
          <w:szCs w:val="28"/>
          <w:lang w:val="en-US"/>
        </w:rPr>
        <w:t xml:space="preserve">   The Department of State Revenues for the Karaganda region informs that the norms of duty-free import of goods for personal use are determined by the Decision of the Council of the Eurasian Economic Commission of December 20, 2017 No. 107 "On certain issues related to goods for personal use"</w:t>
      </w:r>
    </w:p>
    <w:p w14:paraId="3A6ACF8D" w14:textId="77777777" w:rsidR="00A25DC4" w:rsidRPr="00A25DC4" w:rsidRDefault="00A25DC4"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w:t>
      </w:r>
      <w:r w:rsidRPr="00A25DC4">
        <w:rPr>
          <w:rFonts w:ascii="Times New Roman" w:hAnsi="Times New Roman" w:cs="Times New Roman"/>
          <w:sz w:val="28"/>
          <w:szCs w:val="28"/>
          <w:lang w:val="en-US"/>
        </w:rPr>
        <w:t>ithout paying customs duties, citizens of Kazakhstan can receive parcels worth no more than 200 euros and weighing no more than 31 kg. In case of exceeding the established norms, customs payments will be required at a rate of 15% of the cost, but not less than 2 euros per kilogram of weight in terms of exceeding the cost and / or weight norms.</w:t>
      </w:r>
    </w:p>
    <w:p w14:paraId="2EA915C9" w14:textId="77777777" w:rsidR="00A25DC4" w:rsidRPr="00A25DC4" w:rsidRDefault="00A25DC4"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25DC4">
        <w:rPr>
          <w:rFonts w:ascii="Times New Roman" w:hAnsi="Times New Roman" w:cs="Times New Roman"/>
          <w:sz w:val="28"/>
          <w:szCs w:val="28"/>
          <w:lang w:val="en-US"/>
        </w:rPr>
        <w:t>The weight and value of each individual parcel are considered as the basis for collecting the duty from January 1, 2020. For example, a parcel ordered in a foreign online store, the cost of which is 300 euros, is subject to customs declaration by filing a passenger customs declaration, as well as paying customs duties at a rate of 15% of the cost in terms of exceeding the cost norm (i.e. 15% of 100 Euro) or if the parcel costs less than 200 Euro, but its weight is 35 kg (i.e. more than the weight norm by 4 kg), then 4 kg is subject to customs duties.</w:t>
      </w:r>
    </w:p>
    <w:p w14:paraId="27B59763" w14:textId="77777777" w:rsidR="00A25DC4" w:rsidRPr="00A25DC4" w:rsidRDefault="00A25DC4"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25DC4">
        <w:rPr>
          <w:rFonts w:ascii="Times New Roman" w:hAnsi="Times New Roman" w:cs="Times New Roman"/>
          <w:sz w:val="28"/>
          <w:szCs w:val="28"/>
          <w:lang w:val="en-US"/>
        </w:rPr>
        <w:t xml:space="preserve">Goods for personal use, sent in international mail, are subject to customs declaration. When customs declaration of goods sent in international mail, </w:t>
      </w:r>
      <w:r w:rsidRPr="00A25DC4">
        <w:rPr>
          <w:rFonts w:ascii="Times New Roman" w:hAnsi="Times New Roman" w:cs="Times New Roman"/>
          <w:sz w:val="28"/>
          <w:szCs w:val="28"/>
          <w:lang w:val="en-US"/>
        </w:rPr>
        <w:lastRenderedPageBreak/>
        <w:t>documents provided for by the acts of the Universal Postal Union and accompanying international mail (CN 22, CN 23, CP 71, CP 72, E1) can be used as a passenger customs declaration.</w:t>
      </w:r>
    </w:p>
    <w:p w14:paraId="7C7D82DC" w14:textId="77777777" w:rsidR="00A25DC4" w:rsidRPr="002E20F4"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The cost of goods for personal use, sent in international mail, is declared in the documents provided for by the acts of the Universal Postal Union and accompanying such international mail. At the same time, the declared value of the international postal item is considered as the value of goods for personal use only if it exceeds the value of goods for personal use specified in the documents provided for by the acts of the Universal Postal Union. The cost of goods for personal use does not include transportation and insurance costs.</w:t>
      </w:r>
    </w:p>
    <w:p w14:paraId="76122037" w14:textId="77777777" w:rsidR="00A25DC4" w:rsidRPr="00A25DC4"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For international postal items stored in places (offices) of international postal exchange, the period of temporary storage is six months.</w:t>
      </w:r>
    </w:p>
    <w:p w14:paraId="306AC635" w14:textId="77777777" w:rsidR="00A25DC4" w:rsidRPr="00A25DC4" w:rsidRDefault="00A25DC4" w:rsidP="00A25DC4">
      <w:pPr>
        <w:spacing w:after="0" w:line="240" w:lineRule="auto"/>
        <w:jc w:val="both"/>
        <w:rPr>
          <w:rFonts w:ascii="Times New Roman" w:hAnsi="Times New Roman" w:cs="Times New Roman"/>
          <w:sz w:val="28"/>
          <w:szCs w:val="28"/>
          <w:lang w:val="en-US"/>
        </w:rPr>
      </w:pPr>
      <w:r w:rsidRPr="00A25DC4">
        <w:rPr>
          <w:rFonts w:ascii="Times New Roman" w:hAnsi="Times New Roman" w:cs="Times New Roman"/>
          <w:sz w:val="28"/>
          <w:szCs w:val="28"/>
          <w:lang w:val="en-US"/>
        </w:rPr>
        <w:t>It should be noted that according to the Decision of the Council of the Eurasian Economic Commission dated December 20, 2017 No. 107 "On certain issues related to goods for personal use" (Appendix No. 1), further reduction in the norms of duty-free import of goods for personal use is not provided.</w:t>
      </w:r>
    </w:p>
    <w:p w14:paraId="0B42AC35" w14:textId="77777777" w:rsidR="00A25DC4" w:rsidRPr="00A25DC4"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In accordance with subparagraph 47 of paragraph 1 of Article 2 of the Customs Code of the Eurasian Economic Union, international postal items - parcels and letter-post items, which are objects of postal exchange in accordance with the acts of the Universal Postal Union (hereinafter - the UPU), are accompanied by documents provided for by the UPU acts, are sent outside the customs territory of the EAEU from places (institutions) of international postal exchange, either enter the customs territory of the EAEU to places (institutions) of international postal exchange, or follow in transit through the customs territory of the EAEU.</w:t>
      </w:r>
    </w:p>
    <w:p w14:paraId="17D535A3" w14:textId="77777777" w:rsidR="00A25DC4" w:rsidRPr="00A25DC4"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Responsibility for the loss of international postal items, damage (damage), shortage of investments in international postal items, non-delivery or violation of the terms of forwarding international postal items in accordance with the provisions of the Universal Postal Convention shall be assigned to postal administrations.</w:t>
      </w:r>
    </w:p>
    <w:p w14:paraId="69777385" w14:textId="77777777" w:rsidR="00A25DC4" w:rsidRPr="00A25DC4"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 xml:space="preserve">Organizations providing postal services in the territory of the UPU member countries are designated postal operators. In the Republic of Kazakhstan such operator is </w:t>
      </w:r>
      <w:proofErr w:type="spellStart"/>
      <w:r w:rsidR="00A25DC4" w:rsidRPr="00A25DC4">
        <w:rPr>
          <w:rFonts w:ascii="Times New Roman" w:hAnsi="Times New Roman" w:cs="Times New Roman"/>
          <w:sz w:val="28"/>
          <w:szCs w:val="28"/>
          <w:lang w:val="en-US"/>
        </w:rPr>
        <w:t>Kazpost</w:t>
      </w:r>
      <w:proofErr w:type="spellEnd"/>
      <w:r w:rsidR="00A25DC4" w:rsidRPr="00A25DC4">
        <w:rPr>
          <w:rFonts w:ascii="Times New Roman" w:hAnsi="Times New Roman" w:cs="Times New Roman"/>
          <w:sz w:val="28"/>
          <w:szCs w:val="28"/>
          <w:lang w:val="en-US"/>
        </w:rPr>
        <w:t xml:space="preserve"> Joint Stock Company.</w:t>
      </w:r>
    </w:p>
    <w:p w14:paraId="2697B632" w14:textId="77777777" w:rsidR="00A25DC4" w:rsidRPr="00A25DC4" w:rsidRDefault="00A25DC4" w:rsidP="00A25DC4">
      <w:pPr>
        <w:spacing w:after="0" w:line="240" w:lineRule="auto"/>
        <w:jc w:val="both"/>
        <w:rPr>
          <w:rFonts w:ascii="Times New Roman" w:hAnsi="Times New Roman" w:cs="Times New Roman"/>
          <w:sz w:val="28"/>
          <w:szCs w:val="28"/>
          <w:lang w:val="en-US"/>
        </w:rPr>
      </w:pPr>
      <w:r w:rsidRPr="00A25DC4">
        <w:rPr>
          <w:rFonts w:ascii="Times New Roman" w:hAnsi="Times New Roman" w:cs="Times New Roman"/>
          <w:sz w:val="28"/>
          <w:szCs w:val="28"/>
          <w:lang w:val="en-US"/>
        </w:rPr>
        <w:t xml:space="preserve">You can track the parcel on the official website of </w:t>
      </w:r>
      <w:proofErr w:type="spellStart"/>
      <w:r w:rsidRPr="00A25DC4">
        <w:rPr>
          <w:rFonts w:ascii="Times New Roman" w:hAnsi="Times New Roman" w:cs="Times New Roman"/>
          <w:sz w:val="28"/>
          <w:szCs w:val="28"/>
          <w:lang w:val="en-US"/>
        </w:rPr>
        <w:t>Kazpost</w:t>
      </w:r>
      <w:proofErr w:type="spellEnd"/>
      <w:r w:rsidRPr="00A25DC4">
        <w:rPr>
          <w:rFonts w:ascii="Times New Roman" w:hAnsi="Times New Roman" w:cs="Times New Roman"/>
          <w:sz w:val="28"/>
          <w:szCs w:val="28"/>
          <w:lang w:val="en-US"/>
        </w:rPr>
        <w:t xml:space="preserve"> JSC www.post.kz (tracked from the moment the parcel crosses the border of the Republic of Kazakhstan).</w:t>
      </w:r>
    </w:p>
    <w:p w14:paraId="25355FD4" w14:textId="77777777" w:rsidR="00A25DC4" w:rsidRPr="007C1C2D" w:rsidRDefault="007C1C2D" w:rsidP="00A25DC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25DC4" w:rsidRPr="00A25DC4">
        <w:rPr>
          <w:rFonts w:ascii="Times New Roman" w:hAnsi="Times New Roman" w:cs="Times New Roman"/>
          <w:sz w:val="28"/>
          <w:szCs w:val="28"/>
          <w:lang w:val="en-US"/>
        </w:rPr>
        <w:t xml:space="preserve">For reference: The procedure for moving goods for personal use across the customs border of the Eurasian Economic Union, sent in international mail, is determined by Chapters 37 and 40 of the Customs Code of the Eurasian Economic Union, Decision of the Customs Union Commission dated June 18, 2010 No. 310 "On approval of the Instructions on the procedure for use documents provided for by the acts of the Universal Postal Union, as a customs declaration ", Decision of the Council of the Eurasian Economic Commission of December 20, 2017 No. 107" On certain issues related to goods for personal use. </w:t>
      </w:r>
      <w:r w:rsidR="00A25DC4" w:rsidRPr="007C1C2D">
        <w:rPr>
          <w:rFonts w:ascii="Times New Roman" w:hAnsi="Times New Roman" w:cs="Times New Roman"/>
          <w:sz w:val="28"/>
          <w:szCs w:val="28"/>
          <w:lang w:val="en-US"/>
        </w:rPr>
        <w:t>"</w:t>
      </w:r>
    </w:p>
    <w:sectPr w:rsidR="00A25DC4" w:rsidRPr="007C1C2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E5E21" w14:textId="77777777" w:rsidR="00DC25F9" w:rsidRDefault="00DC25F9" w:rsidP="00E06227">
      <w:pPr>
        <w:spacing w:after="0" w:line="240" w:lineRule="auto"/>
      </w:pPr>
      <w:r>
        <w:separator/>
      </w:r>
    </w:p>
  </w:endnote>
  <w:endnote w:type="continuationSeparator" w:id="0">
    <w:p w14:paraId="2DD1A867" w14:textId="77777777" w:rsidR="00DC25F9" w:rsidRDefault="00DC25F9" w:rsidP="00E0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17FB" w14:textId="77777777" w:rsidR="00E06227" w:rsidRDefault="00E06227">
    <w:pPr>
      <w:pStyle w:val="a8"/>
    </w:pPr>
    <w:r>
      <w:rPr>
        <w:noProof/>
      </w:rPr>
      <mc:AlternateContent>
        <mc:Choice Requires="wps">
          <w:drawing>
            <wp:anchor distT="0" distB="0" distL="114300" distR="114300" simplePos="0" relativeHeight="251659264" behindDoc="0" locked="0" layoutInCell="1" allowOverlap="1" wp14:anchorId="036870BA" wp14:editId="58B94C30">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ACA541" w14:textId="77777777" w:rsidR="00E06227" w:rsidRPr="00E06227" w:rsidRDefault="00E06227">
                          <w:pPr>
                            <w:rPr>
                              <w:rFonts w:ascii="Times New Roman" w:hAnsi="Times New Roman" w:cs="Times New Roman"/>
                              <w:color w:val="0C0000"/>
                              <w:sz w:val="14"/>
                            </w:rPr>
                          </w:pPr>
                          <w:r>
                            <w:rPr>
                              <w:rFonts w:ascii="Times New Roman" w:hAnsi="Times New Roman" w:cs="Times New Roman"/>
                              <w:color w:val="0C0000"/>
                              <w:sz w:val="14"/>
                            </w:rPr>
                            <w:t>24.11.2020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6870BA"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57ACA541" w14:textId="77777777" w:rsidR="00E06227" w:rsidRPr="00E06227" w:rsidRDefault="00E06227">
                    <w:pPr>
                      <w:rPr>
                        <w:rFonts w:ascii="Times New Roman" w:hAnsi="Times New Roman" w:cs="Times New Roman"/>
                        <w:color w:val="0C0000"/>
                        <w:sz w:val="14"/>
                      </w:rPr>
                    </w:pPr>
                    <w:r>
                      <w:rPr>
                        <w:rFonts w:ascii="Times New Roman" w:hAnsi="Times New Roman" w:cs="Times New Roman"/>
                        <w:color w:val="0C0000"/>
                        <w:sz w:val="14"/>
                      </w:rPr>
                      <w:t>24.11.2020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761EA" w14:textId="77777777" w:rsidR="00DC25F9" w:rsidRDefault="00DC25F9" w:rsidP="00E06227">
      <w:pPr>
        <w:spacing w:after="0" w:line="240" w:lineRule="auto"/>
      </w:pPr>
      <w:r>
        <w:separator/>
      </w:r>
    </w:p>
  </w:footnote>
  <w:footnote w:type="continuationSeparator" w:id="0">
    <w:p w14:paraId="562A12C3" w14:textId="77777777" w:rsidR="00DC25F9" w:rsidRDefault="00DC25F9" w:rsidP="00E06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61"/>
    <w:rsid w:val="000E6D61"/>
    <w:rsid w:val="001C13AF"/>
    <w:rsid w:val="002E20F4"/>
    <w:rsid w:val="00595951"/>
    <w:rsid w:val="007C1C2D"/>
    <w:rsid w:val="00825624"/>
    <w:rsid w:val="00A25DC4"/>
    <w:rsid w:val="00DC25F9"/>
    <w:rsid w:val="00E06227"/>
    <w:rsid w:val="00F07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B9B4"/>
  <w15:docId w15:val="{C3A44A86-3FAD-4568-9D97-0DAAFDF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F07C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1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F0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7C40"/>
    <w:rPr>
      <w:i/>
      <w:iCs/>
    </w:rPr>
  </w:style>
  <w:style w:type="character" w:styleId="a5">
    <w:name w:val="Hyperlink"/>
    <w:basedOn w:val="a0"/>
    <w:uiPriority w:val="99"/>
    <w:semiHidden/>
    <w:unhideWhenUsed/>
    <w:rsid w:val="00F07C40"/>
    <w:rPr>
      <w:color w:val="0000FF"/>
      <w:u w:val="single"/>
    </w:rPr>
  </w:style>
  <w:style w:type="character" w:customStyle="1" w:styleId="40">
    <w:name w:val="Заголовок 4 Знак"/>
    <w:basedOn w:val="a0"/>
    <w:link w:val="4"/>
    <w:uiPriority w:val="9"/>
    <w:rsid w:val="00F07C40"/>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E062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6227"/>
  </w:style>
  <w:style w:type="paragraph" w:styleId="a8">
    <w:name w:val="footer"/>
    <w:basedOn w:val="a"/>
    <w:link w:val="a9"/>
    <w:uiPriority w:val="99"/>
    <w:unhideWhenUsed/>
    <w:rsid w:val="00E062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81426">
      <w:bodyDiv w:val="1"/>
      <w:marLeft w:val="0"/>
      <w:marRight w:val="0"/>
      <w:marTop w:val="0"/>
      <w:marBottom w:val="0"/>
      <w:divBdr>
        <w:top w:val="none" w:sz="0" w:space="0" w:color="auto"/>
        <w:left w:val="none" w:sz="0" w:space="0" w:color="auto"/>
        <w:bottom w:val="none" w:sz="0" w:space="0" w:color="auto"/>
        <w:right w:val="none" w:sz="0" w:space="0" w:color="auto"/>
      </w:divBdr>
    </w:div>
    <w:div w:id="336544690">
      <w:bodyDiv w:val="1"/>
      <w:marLeft w:val="0"/>
      <w:marRight w:val="0"/>
      <w:marTop w:val="0"/>
      <w:marBottom w:val="0"/>
      <w:divBdr>
        <w:top w:val="none" w:sz="0" w:space="0" w:color="auto"/>
        <w:left w:val="none" w:sz="0" w:space="0" w:color="auto"/>
        <w:bottom w:val="none" w:sz="0" w:space="0" w:color="auto"/>
        <w:right w:val="none" w:sz="0" w:space="0" w:color="auto"/>
      </w:divBdr>
    </w:div>
    <w:div w:id="475684489">
      <w:bodyDiv w:val="1"/>
      <w:marLeft w:val="0"/>
      <w:marRight w:val="0"/>
      <w:marTop w:val="0"/>
      <w:marBottom w:val="0"/>
      <w:divBdr>
        <w:top w:val="none" w:sz="0" w:space="0" w:color="auto"/>
        <w:left w:val="none" w:sz="0" w:space="0" w:color="auto"/>
        <w:bottom w:val="none" w:sz="0" w:space="0" w:color="auto"/>
        <w:right w:val="none" w:sz="0" w:space="0" w:color="auto"/>
      </w:divBdr>
    </w:div>
    <w:div w:id="11789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st.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Данилова Наталья Андреевна</cp:lastModifiedBy>
  <cp:revision>2</cp:revision>
  <dcterms:created xsi:type="dcterms:W3CDTF">2020-11-24T08:35:00Z</dcterms:created>
  <dcterms:modified xsi:type="dcterms:W3CDTF">2020-11-24T08:35:00Z</dcterms:modified>
</cp:coreProperties>
</file>