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CC0861" w:rsidTr="00CC0861">
        <w:tblPrEx>
          <w:tblCellMar>
            <w:top w:w="0" w:type="dxa"/>
            <w:bottom w:w="0" w:type="dxa"/>
          </w:tblCellMar>
        </w:tblPrEx>
        <w:tc>
          <w:tcPr>
            <w:tcW w:w="10422" w:type="dxa"/>
            <w:shd w:val="clear" w:color="auto" w:fill="auto"/>
          </w:tcPr>
          <w:p w:rsidR="00CC0861" w:rsidRDefault="00CC0861" w:rsidP="00093EF8">
            <w:pPr>
              <w:rPr>
                <w:color w:val="0C0000"/>
                <w:lang w:val="kk-KZ"/>
              </w:rPr>
            </w:pPr>
            <w:bookmarkStart w:id="0" w:name="dateot"/>
            <w:bookmarkStart w:id="1" w:name="nanomer"/>
            <w:bookmarkStart w:id="2" w:name="addresat"/>
            <w:bookmarkEnd w:id="0"/>
            <w:bookmarkEnd w:id="1"/>
            <w:bookmarkEnd w:id="2"/>
            <w:r>
              <w:rPr>
                <w:color w:val="0C0000"/>
                <w:lang w:val="kk-KZ"/>
              </w:rPr>
              <w:t>№ исх: ДГД-05-10/4219   от: 22.06.2020</w:t>
            </w:r>
          </w:p>
          <w:p w:rsidR="00CC0861" w:rsidRPr="00CC0861" w:rsidRDefault="00CC0861" w:rsidP="00093EF8">
            <w:pPr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ДГД-05-10/4219   от: 22.06.2020</w:t>
            </w:r>
          </w:p>
        </w:tc>
      </w:tr>
    </w:tbl>
    <w:p w:rsidR="00093EF8" w:rsidRPr="007B68FF" w:rsidRDefault="00093EF8" w:rsidP="00093EF8">
      <w:pPr>
        <w:rPr>
          <w:lang w:val="kk-KZ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B19CF" w:rsidRPr="0018149A" w:rsidRDefault="0018149A" w:rsidP="0018149A">
      <w:pPr>
        <w:pStyle w:val="4"/>
        <w:spacing w:before="0"/>
        <w:jc w:val="center"/>
        <w:rPr>
          <w:rFonts w:ascii="Arial" w:hAnsi="Arial" w:cs="Arial"/>
          <w:i w:val="0"/>
          <w:color w:val="222222"/>
          <w:sz w:val="27"/>
          <w:szCs w:val="27"/>
        </w:rPr>
      </w:pPr>
      <w:r w:rsidRPr="0018149A">
        <w:rPr>
          <w:rFonts w:ascii="Arial" w:hAnsi="Arial" w:cs="Arial"/>
          <w:i w:val="0"/>
          <w:color w:val="222222"/>
          <w:sz w:val="27"/>
          <w:szCs w:val="27"/>
        </w:rPr>
        <w:t xml:space="preserve">ТІЖ </w:t>
      </w:r>
      <w:proofErr w:type="spellStart"/>
      <w:r w:rsidRPr="0018149A">
        <w:rPr>
          <w:rFonts w:ascii="Arial" w:hAnsi="Arial" w:cs="Arial"/>
          <w:i w:val="0"/>
          <w:color w:val="222222"/>
          <w:sz w:val="27"/>
          <w:szCs w:val="27"/>
        </w:rPr>
        <w:t>енгізуді</w:t>
      </w:r>
      <w:proofErr w:type="spellEnd"/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bookmarkStart w:id="3" w:name="_GoBack"/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кодексінің</w:t>
      </w:r>
      <w:proofErr w:type="spellEnd"/>
      <w:r w:rsidRPr="00351852">
        <w:rPr>
          <w:color w:val="222222"/>
          <w:sz w:val="28"/>
          <w:szCs w:val="28"/>
        </w:rPr>
        <w:t xml:space="preserve"> 176-бабында </w:t>
      </w:r>
      <w:proofErr w:type="spellStart"/>
      <w:r w:rsidRPr="00351852">
        <w:rPr>
          <w:color w:val="222222"/>
          <w:sz w:val="28"/>
          <w:szCs w:val="28"/>
        </w:rPr>
        <w:t>белгіленген</w:t>
      </w:r>
      <w:proofErr w:type="spellEnd"/>
      <w:r w:rsidRPr="00351852">
        <w:rPr>
          <w:color w:val="222222"/>
          <w:sz w:val="28"/>
          <w:szCs w:val="28"/>
        </w:rPr>
        <w:t xml:space="preserve">, норма 2020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gramStart"/>
      <w:r w:rsidRPr="00351852">
        <w:rPr>
          <w:color w:val="222222"/>
          <w:sz w:val="28"/>
          <w:szCs w:val="28"/>
        </w:rPr>
        <w:t>1</w:t>
      </w:r>
      <w:proofErr w:type="gram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қаңтардан</w:t>
      </w:r>
      <w:proofErr w:type="spellEnd"/>
      <w:r w:rsidRPr="00351852">
        <w:rPr>
          <w:color w:val="222222"/>
          <w:sz w:val="28"/>
          <w:szCs w:val="28"/>
        </w:rPr>
        <w:t xml:space="preserve"> бастап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мерзімімен</w:t>
      </w:r>
      <w:proofErr w:type="spellEnd"/>
      <w:r w:rsidRPr="00351852">
        <w:rPr>
          <w:color w:val="222222"/>
          <w:sz w:val="28"/>
          <w:szCs w:val="28"/>
        </w:rPr>
        <w:t xml:space="preserve">                 2017 </w:t>
      </w:r>
      <w:proofErr w:type="spellStart"/>
      <w:r w:rsidRPr="00351852">
        <w:rPr>
          <w:color w:val="222222"/>
          <w:sz w:val="28"/>
          <w:szCs w:val="28"/>
        </w:rPr>
        <w:t>жылы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қабылданды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қағидалары</w:t>
      </w:r>
      <w:proofErr w:type="spellEnd"/>
      <w:r w:rsidRPr="00351852">
        <w:rPr>
          <w:color w:val="222222"/>
          <w:sz w:val="28"/>
          <w:szCs w:val="28"/>
        </w:rPr>
        <w:t xml:space="preserve"> мен </w:t>
      </w:r>
      <w:proofErr w:type="spellStart"/>
      <w:r w:rsidRPr="00351852">
        <w:rPr>
          <w:color w:val="222222"/>
          <w:sz w:val="28"/>
          <w:szCs w:val="28"/>
        </w:rPr>
        <w:t>нысаны</w:t>
      </w:r>
      <w:proofErr w:type="spellEnd"/>
      <w:r w:rsidRPr="00351852">
        <w:rPr>
          <w:color w:val="222222"/>
          <w:sz w:val="28"/>
          <w:szCs w:val="28"/>
        </w:rPr>
        <w:t xml:space="preserve"> «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арналған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олардың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айналымы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бекіту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Республикасы</w:t>
      </w:r>
      <w:proofErr w:type="spellEnd"/>
      <w:r w:rsidRPr="00351852">
        <w:rPr>
          <w:color w:val="222222"/>
          <w:sz w:val="28"/>
          <w:szCs w:val="28"/>
        </w:rPr>
        <w:t xml:space="preserve"> Премьер-</w:t>
      </w:r>
      <w:proofErr w:type="spellStart"/>
      <w:r w:rsidRPr="00351852">
        <w:rPr>
          <w:color w:val="222222"/>
          <w:sz w:val="28"/>
          <w:szCs w:val="28"/>
        </w:rPr>
        <w:t>Министрін</w:t>
      </w:r>
      <w:proofErr w:type="gramStart"/>
      <w:r w:rsidRPr="00351852">
        <w:rPr>
          <w:color w:val="222222"/>
          <w:sz w:val="28"/>
          <w:szCs w:val="28"/>
        </w:rPr>
        <w:t>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інші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орынбасары</w:t>
      </w:r>
      <w:proofErr w:type="spellEnd"/>
      <w:r w:rsidRPr="00351852">
        <w:rPr>
          <w:color w:val="222222"/>
          <w:sz w:val="28"/>
          <w:szCs w:val="28"/>
        </w:rPr>
        <w:t xml:space="preserve"> -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Республикасы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Қаржы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министрінің</w:t>
      </w:r>
      <w:proofErr w:type="spellEnd"/>
      <w:r w:rsidRPr="00351852">
        <w:rPr>
          <w:color w:val="222222"/>
          <w:sz w:val="28"/>
          <w:szCs w:val="28"/>
        </w:rPr>
        <w:t xml:space="preserve"> 2019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26 </w:t>
      </w:r>
      <w:proofErr w:type="spellStart"/>
      <w:r w:rsidRPr="00351852">
        <w:rPr>
          <w:color w:val="222222"/>
          <w:sz w:val="28"/>
          <w:szCs w:val="28"/>
        </w:rPr>
        <w:t>желтоқсандағы</w:t>
      </w:r>
      <w:proofErr w:type="spellEnd"/>
      <w:r w:rsidRPr="00351852">
        <w:rPr>
          <w:color w:val="222222"/>
          <w:sz w:val="28"/>
          <w:szCs w:val="28"/>
        </w:rPr>
        <w:t xml:space="preserve"> № 1424 </w:t>
      </w:r>
      <w:proofErr w:type="spellStart"/>
      <w:r w:rsidRPr="00351852">
        <w:rPr>
          <w:color w:val="222222"/>
          <w:sz w:val="28"/>
          <w:szCs w:val="28"/>
        </w:rPr>
        <w:t>бұйрығымен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бекітілген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қағидалары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бірнеше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талқыланды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функционалын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жақсарту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мерзімдері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</w:t>
      </w:r>
      <w:proofErr w:type="gramStart"/>
      <w:r w:rsidRPr="00351852">
        <w:rPr>
          <w:color w:val="222222"/>
          <w:sz w:val="28"/>
          <w:szCs w:val="28"/>
        </w:rPr>
        <w:t>ст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шоғырландырылған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шешімдер</w:t>
      </w:r>
      <w:proofErr w:type="spellEnd"/>
      <w:r w:rsidRPr="00351852">
        <w:rPr>
          <w:color w:val="222222"/>
          <w:sz w:val="28"/>
          <w:szCs w:val="28"/>
        </w:rPr>
        <w:t xml:space="preserve"> бар.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Қазіргі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уақытта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қағидаларға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өзгерістер</w:t>
      </w:r>
      <w:proofErr w:type="spellEnd"/>
      <w:r w:rsidRPr="00351852">
        <w:rPr>
          <w:color w:val="222222"/>
          <w:sz w:val="28"/>
          <w:szCs w:val="28"/>
        </w:rPr>
        <w:t xml:space="preserve"> мен </w:t>
      </w:r>
      <w:proofErr w:type="spellStart"/>
      <w:r w:rsidRPr="00351852">
        <w:rPr>
          <w:color w:val="222222"/>
          <w:sz w:val="28"/>
          <w:szCs w:val="28"/>
        </w:rPr>
        <w:t>толықтырулар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жүргізілуде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оған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сәйкес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шағын</w:t>
      </w:r>
      <w:proofErr w:type="spellEnd"/>
      <w:r w:rsidRPr="00351852">
        <w:rPr>
          <w:color w:val="222222"/>
          <w:sz w:val="28"/>
          <w:szCs w:val="28"/>
        </w:rPr>
        <w:t xml:space="preserve"> бизнес </w:t>
      </w:r>
      <w:proofErr w:type="spellStart"/>
      <w:r w:rsidRPr="00351852">
        <w:rPr>
          <w:color w:val="222222"/>
          <w:sz w:val="28"/>
          <w:szCs w:val="28"/>
        </w:rPr>
        <w:t>субъектілері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тәртібіне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қатысты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ережелер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көзделген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Атап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айтқанда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бөлшек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саудада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растау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етілмейді</w:t>
      </w:r>
      <w:proofErr w:type="spellEnd"/>
      <w:r w:rsidRPr="00351852">
        <w:rPr>
          <w:color w:val="222222"/>
          <w:sz w:val="28"/>
          <w:szCs w:val="28"/>
        </w:rPr>
        <w:t xml:space="preserve"> (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қоспағанда</w:t>
      </w:r>
      <w:proofErr w:type="spellEnd"/>
      <w:r w:rsidRPr="00351852">
        <w:rPr>
          <w:color w:val="222222"/>
          <w:sz w:val="28"/>
          <w:szCs w:val="28"/>
        </w:rPr>
        <w:t xml:space="preserve">),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есептен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шығару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автоматты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түрде</w:t>
      </w:r>
      <w:proofErr w:type="spellEnd"/>
      <w:r w:rsidRPr="00351852">
        <w:rPr>
          <w:color w:val="222222"/>
          <w:sz w:val="28"/>
          <w:szCs w:val="28"/>
        </w:rPr>
        <w:t xml:space="preserve"> онлайн-БКМ </w:t>
      </w:r>
      <w:proofErr w:type="spellStart"/>
      <w:r w:rsidRPr="00351852">
        <w:rPr>
          <w:color w:val="222222"/>
          <w:sz w:val="28"/>
          <w:szCs w:val="28"/>
        </w:rPr>
        <w:t>чектері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Осылайша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бөлшек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саудада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қызметін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шағын</w:t>
      </w:r>
      <w:proofErr w:type="spellEnd"/>
      <w:r w:rsidRPr="00351852">
        <w:rPr>
          <w:color w:val="222222"/>
          <w:sz w:val="28"/>
          <w:szCs w:val="28"/>
        </w:rPr>
        <w:t xml:space="preserve"> бизнес </w:t>
      </w:r>
      <w:proofErr w:type="spellStart"/>
      <w:r w:rsidRPr="00351852">
        <w:rPr>
          <w:color w:val="222222"/>
          <w:sz w:val="28"/>
          <w:szCs w:val="28"/>
        </w:rPr>
        <w:t>субъектілерінде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туындамайды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тиісінше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қосымша</w:t>
      </w:r>
      <w:proofErr w:type="spellEnd"/>
      <w:r w:rsidRPr="00351852">
        <w:rPr>
          <w:color w:val="222222"/>
          <w:sz w:val="28"/>
          <w:szCs w:val="28"/>
        </w:rPr>
        <w:t xml:space="preserve"> штат </w:t>
      </w:r>
      <w:proofErr w:type="spellStart"/>
      <w:r w:rsidRPr="00351852">
        <w:rPr>
          <w:color w:val="222222"/>
          <w:sz w:val="28"/>
          <w:szCs w:val="28"/>
        </w:rPr>
        <w:t>жалдаудың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қымбат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тұратын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жабдықты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сатып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алудың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қажеті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жоқ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есепке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техникалық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дайындау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бейімдеу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қосымша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кезеңнің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сондай-ақ</w:t>
      </w:r>
      <w:proofErr w:type="spellEnd"/>
      <w:r w:rsidRPr="00351852">
        <w:rPr>
          <w:color w:val="222222"/>
          <w:sz w:val="28"/>
          <w:szCs w:val="28"/>
        </w:rPr>
        <w:t xml:space="preserve"> ЕАЭО-дан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де </w:t>
      </w:r>
      <w:proofErr w:type="spellStart"/>
      <w:r w:rsidRPr="00351852">
        <w:rPr>
          <w:color w:val="222222"/>
          <w:sz w:val="28"/>
          <w:szCs w:val="28"/>
        </w:rPr>
        <w:t>Қазақстан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ішінде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контрагенттермен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тасымалдаушылармен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жеткізушілермен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логистикалық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компаниялармен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өзара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қары</w:t>
      </w:r>
      <w:proofErr w:type="gramStart"/>
      <w:r w:rsidRPr="00351852">
        <w:rPr>
          <w:color w:val="222222"/>
          <w:sz w:val="28"/>
          <w:szCs w:val="28"/>
        </w:rPr>
        <w:t>м-</w:t>
      </w:r>
      <w:proofErr w:type="gramEnd"/>
      <w:r w:rsidRPr="00351852">
        <w:rPr>
          <w:color w:val="222222"/>
          <w:sz w:val="28"/>
          <w:szCs w:val="28"/>
        </w:rPr>
        <w:t>қатынасты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қажеттілігі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мәлімдеген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болатын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Осыған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байланысты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ресімдеуге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кезең-кезеңмен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көшу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туралы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шешім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қабылданды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бірінші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кезеңі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неғұрлым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төлеушілерге</w:t>
      </w:r>
      <w:proofErr w:type="spellEnd"/>
      <w:r w:rsidRPr="00351852">
        <w:rPr>
          <w:color w:val="222222"/>
          <w:sz w:val="28"/>
          <w:szCs w:val="28"/>
        </w:rPr>
        <w:t xml:space="preserve"> (</w:t>
      </w:r>
      <w:proofErr w:type="spellStart"/>
      <w:r w:rsidRPr="00351852">
        <w:rPr>
          <w:color w:val="222222"/>
          <w:sz w:val="28"/>
          <w:szCs w:val="28"/>
        </w:rPr>
        <w:t>бүгінгі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күні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</w:t>
      </w:r>
      <w:proofErr w:type="gramStart"/>
      <w:r w:rsidRPr="00351852">
        <w:rPr>
          <w:color w:val="222222"/>
          <w:sz w:val="28"/>
          <w:szCs w:val="28"/>
        </w:rPr>
        <w:t>н</w:t>
      </w:r>
      <w:proofErr w:type="gramEnd"/>
      <w:r w:rsidRPr="00351852">
        <w:rPr>
          <w:color w:val="222222"/>
          <w:sz w:val="28"/>
          <w:szCs w:val="28"/>
        </w:rPr>
        <w:t>імге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істейтін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немесе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Виртуалды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қойма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модулі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жұмыс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істейтіндер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енгізіледі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2020 </w:t>
      </w:r>
      <w:proofErr w:type="spellStart"/>
      <w:r w:rsidRPr="00351852">
        <w:rPr>
          <w:color w:val="222222"/>
          <w:sz w:val="28"/>
          <w:szCs w:val="28"/>
        </w:rPr>
        <w:t>жылдың</w:t>
      </w:r>
      <w:proofErr w:type="spellEnd"/>
      <w:r w:rsidRPr="00351852">
        <w:rPr>
          <w:color w:val="222222"/>
          <w:sz w:val="28"/>
          <w:szCs w:val="28"/>
        </w:rPr>
        <w:t xml:space="preserve"> 1 </w:t>
      </w:r>
      <w:proofErr w:type="spellStart"/>
      <w:r w:rsidRPr="00351852">
        <w:rPr>
          <w:color w:val="222222"/>
          <w:sz w:val="28"/>
          <w:szCs w:val="28"/>
        </w:rPr>
        <w:t>қазанынан</w:t>
      </w:r>
      <w:proofErr w:type="spellEnd"/>
      <w:r w:rsidRPr="00351852">
        <w:rPr>
          <w:color w:val="222222"/>
          <w:sz w:val="28"/>
          <w:szCs w:val="28"/>
        </w:rPr>
        <w:t xml:space="preserve"> бастап</w:t>
      </w:r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өнімдерге</w:t>
      </w:r>
      <w:proofErr w:type="spellEnd"/>
      <w:r w:rsidRPr="00351852">
        <w:rPr>
          <w:color w:val="222222"/>
          <w:sz w:val="28"/>
          <w:szCs w:val="28"/>
        </w:rPr>
        <w:t xml:space="preserve">, ЭШФ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беру «</w:t>
      </w:r>
      <w:proofErr w:type="spellStart"/>
      <w:r w:rsidRPr="00351852">
        <w:rPr>
          <w:color w:val="222222"/>
          <w:sz w:val="28"/>
          <w:szCs w:val="28"/>
        </w:rPr>
        <w:t>Виртуалдық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қойма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модулі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жүзеге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асырылатын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(335 </w:t>
      </w:r>
      <w:proofErr w:type="spellStart"/>
      <w:r w:rsidRPr="00351852">
        <w:rPr>
          <w:color w:val="222222"/>
          <w:sz w:val="28"/>
          <w:szCs w:val="28"/>
        </w:rPr>
        <w:t>тауар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позициясы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ЕАЭО </w:t>
      </w:r>
      <w:proofErr w:type="spellStart"/>
      <w:r w:rsidRPr="00351852">
        <w:rPr>
          <w:color w:val="222222"/>
          <w:sz w:val="28"/>
          <w:szCs w:val="28"/>
        </w:rPr>
        <w:t>импортына</w:t>
      </w:r>
      <w:proofErr w:type="spellEnd"/>
      <w:r w:rsidRPr="00351852">
        <w:rPr>
          <w:color w:val="222222"/>
          <w:sz w:val="28"/>
          <w:szCs w:val="28"/>
        </w:rPr>
        <w:t>/</w:t>
      </w:r>
      <w:proofErr w:type="spellStart"/>
      <w:r w:rsidRPr="00351852">
        <w:rPr>
          <w:color w:val="222222"/>
          <w:sz w:val="28"/>
          <w:szCs w:val="28"/>
        </w:rPr>
        <w:t>экспортына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қолданылады</w:t>
      </w:r>
      <w:proofErr w:type="spellEnd"/>
      <w:r w:rsidRPr="00351852">
        <w:rPr>
          <w:color w:val="222222"/>
          <w:sz w:val="28"/>
          <w:szCs w:val="28"/>
        </w:rPr>
        <w:t>;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2021 </w:t>
      </w:r>
      <w:proofErr w:type="spellStart"/>
      <w:r w:rsidRPr="00351852">
        <w:rPr>
          <w:color w:val="222222"/>
          <w:sz w:val="28"/>
          <w:szCs w:val="28"/>
        </w:rPr>
        <w:t>жылғы</w:t>
      </w:r>
      <w:proofErr w:type="spellEnd"/>
      <w:r w:rsidRPr="00351852">
        <w:rPr>
          <w:color w:val="222222"/>
          <w:sz w:val="28"/>
          <w:szCs w:val="28"/>
        </w:rPr>
        <w:t xml:space="preserve"> 1 </w:t>
      </w:r>
      <w:proofErr w:type="spellStart"/>
      <w:r w:rsidRPr="00351852">
        <w:rPr>
          <w:color w:val="222222"/>
          <w:sz w:val="28"/>
          <w:szCs w:val="28"/>
        </w:rPr>
        <w:t>қаңтардан</w:t>
      </w:r>
      <w:proofErr w:type="spellEnd"/>
      <w:r w:rsidRPr="00351852">
        <w:rPr>
          <w:color w:val="222222"/>
          <w:sz w:val="28"/>
          <w:szCs w:val="28"/>
        </w:rPr>
        <w:t xml:space="preserve"> бастап</w:t>
      </w:r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ресімдеу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жөніндегі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міндет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қою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тізбесі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(3865 </w:t>
      </w:r>
      <w:proofErr w:type="spellStart"/>
      <w:r w:rsidRPr="00351852">
        <w:rPr>
          <w:color w:val="222222"/>
          <w:sz w:val="28"/>
          <w:szCs w:val="28"/>
        </w:rPr>
        <w:t>тауар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позициясы</w:t>
      </w:r>
      <w:proofErr w:type="spellEnd"/>
      <w:r w:rsidRPr="00351852">
        <w:rPr>
          <w:color w:val="222222"/>
          <w:sz w:val="28"/>
          <w:szCs w:val="28"/>
        </w:rPr>
        <w:t xml:space="preserve">)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таңбаланатын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функционалына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қатысты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үшін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мынадай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тиімді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жақтарын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атап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өтеміз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нысаны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акцизделетін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берілетін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қолданыстағы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тауар-көлік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запастарды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басқа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жаққа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шығаруға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арналған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іктіруге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lastRenderedPageBreak/>
        <w:t>Жоғарыда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көрсетілген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құжаттар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әртү</w:t>
      </w:r>
      <w:proofErr w:type="gramStart"/>
      <w:r w:rsidRPr="00351852">
        <w:rPr>
          <w:color w:val="222222"/>
          <w:sz w:val="28"/>
          <w:szCs w:val="28"/>
        </w:rPr>
        <w:t>рл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беріледі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бұл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төлеушілерден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құжаттарда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қайталанатын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талап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етеді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Оларды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бі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spellEnd"/>
      <w:proofErr w:type="gram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құжатына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біріктіру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қайта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және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қолмен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қателерін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болдырмай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бір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ТІЖ-</w:t>
      </w:r>
      <w:proofErr w:type="spellStart"/>
      <w:r w:rsidRPr="00351852">
        <w:rPr>
          <w:color w:val="222222"/>
          <w:sz w:val="28"/>
          <w:szCs w:val="28"/>
        </w:rPr>
        <w:t>ның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</w:t>
      </w:r>
      <w:proofErr w:type="gramStart"/>
      <w:r w:rsidRPr="00351852">
        <w:rPr>
          <w:color w:val="222222"/>
          <w:sz w:val="28"/>
          <w:szCs w:val="28"/>
        </w:rPr>
        <w:t>ст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бөлімдерінің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деректері</w:t>
      </w:r>
      <w:proofErr w:type="spellEnd"/>
      <w:r w:rsidRPr="00351852">
        <w:rPr>
          <w:color w:val="222222"/>
          <w:sz w:val="28"/>
          <w:szCs w:val="28"/>
        </w:rPr>
        <w:t xml:space="preserve"> ЭШФ-</w:t>
      </w:r>
      <w:proofErr w:type="spellStart"/>
      <w:r w:rsidRPr="00351852">
        <w:rPr>
          <w:color w:val="222222"/>
          <w:sz w:val="28"/>
          <w:szCs w:val="28"/>
        </w:rPr>
        <w:t>ның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тиісті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бөлімдерін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автоматты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түрде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толтыруы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көзделген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бұл</w:t>
      </w:r>
      <w:proofErr w:type="spellEnd"/>
      <w:r w:rsidRPr="00351852">
        <w:rPr>
          <w:color w:val="222222"/>
          <w:sz w:val="28"/>
          <w:szCs w:val="28"/>
        </w:rPr>
        <w:t xml:space="preserve"> ЭШФ </w:t>
      </w:r>
      <w:proofErr w:type="spellStart"/>
      <w:r w:rsidRPr="00351852">
        <w:rPr>
          <w:color w:val="222222"/>
          <w:sz w:val="28"/>
          <w:szCs w:val="28"/>
        </w:rPr>
        <w:t>толтыруды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жеңілдетуге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ТІЖ </w:t>
      </w:r>
      <w:proofErr w:type="spellStart"/>
      <w:r w:rsidRPr="00351852">
        <w:rPr>
          <w:color w:val="222222"/>
          <w:sz w:val="28"/>
          <w:szCs w:val="28"/>
        </w:rPr>
        <w:t>енгізу</w:t>
      </w:r>
      <w:proofErr w:type="spellEnd"/>
      <w:r w:rsidRPr="00351852">
        <w:rPr>
          <w:color w:val="222222"/>
          <w:sz w:val="28"/>
          <w:szCs w:val="28"/>
        </w:rPr>
        <w:t xml:space="preserve"> бизнес-</w:t>
      </w:r>
      <w:proofErr w:type="spellStart"/>
      <w:r w:rsidRPr="00351852">
        <w:rPr>
          <w:color w:val="222222"/>
          <w:sz w:val="28"/>
          <w:szCs w:val="28"/>
        </w:rPr>
        <w:t>үдерістердің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жылдамдығын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арттырады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мә</w:t>
      </w:r>
      <w:proofErr w:type="gramStart"/>
      <w:r w:rsidRPr="00351852">
        <w:rPr>
          <w:color w:val="222222"/>
          <w:sz w:val="28"/>
          <w:szCs w:val="28"/>
        </w:rPr>
        <w:t>м</w:t>
      </w:r>
      <w:proofErr w:type="gramEnd"/>
      <w:r w:rsidRPr="00351852">
        <w:rPr>
          <w:color w:val="222222"/>
          <w:sz w:val="28"/>
          <w:szCs w:val="28"/>
        </w:rPr>
        <w:t>ілелердің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барлық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тараптарына</w:t>
      </w:r>
      <w:proofErr w:type="spellEnd"/>
      <w:r w:rsidRPr="00351852">
        <w:rPr>
          <w:color w:val="222222"/>
          <w:sz w:val="28"/>
          <w:szCs w:val="28"/>
        </w:rPr>
        <w:t xml:space="preserve"> ЭШФ-</w:t>
      </w:r>
      <w:proofErr w:type="spellStart"/>
      <w:r w:rsidRPr="00351852">
        <w:rPr>
          <w:color w:val="222222"/>
          <w:sz w:val="28"/>
          <w:szCs w:val="28"/>
        </w:rPr>
        <w:t>ны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күтпестен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бірден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әрі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 xml:space="preserve"> (ЭШФ </w:t>
      </w:r>
      <w:proofErr w:type="spellStart"/>
      <w:r w:rsidRPr="00351852">
        <w:rPr>
          <w:color w:val="222222"/>
          <w:sz w:val="28"/>
          <w:szCs w:val="28"/>
        </w:rPr>
        <w:t>тиеп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жөнелтілген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сәттен</w:t>
      </w:r>
      <w:proofErr w:type="spellEnd"/>
      <w:r w:rsidRPr="00351852">
        <w:rPr>
          <w:color w:val="222222"/>
          <w:sz w:val="28"/>
          <w:szCs w:val="28"/>
        </w:rPr>
        <w:t xml:space="preserve"> бастап 15 </w:t>
      </w:r>
      <w:proofErr w:type="spellStart"/>
      <w:r w:rsidRPr="00351852">
        <w:rPr>
          <w:color w:val="222222"/>
          <w:sz w:val="28"/>
          <w:szCs w:val="28"/>
        </w:rPr>
        <w:t>күн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ішінде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берілуі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</w:t>
      </w:r>
      <w:proofErr w:type="spellEnd"/>
      <w:r w:rsidRPr="00351852">
        <w:rPr>
          <w:color w:val="222222"/>
          <w:sz w:val="28"/>
          <w:szCs w:val="28"/>
        </w:rPr>
        <w:t>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ЕАЭО </w:t>
      </w:r>
      <w:proofErr w:type="spellStart"/>
      <w:r w:rsidRPr="00351852">
        <w:rPr>
          <w:color w:val="222222"/>
          <w:sz w:val="28"/>
          <w:szCs w:val="28"/>
        </w:rPr>
        <w:t>елдерінен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тауарлар</w:t>
      </w:r>
      <w:proofErr w:type="spellEnd"/>
      <w:r w:rsidRPr="00351852">
        <w:rPr>
          <w:color w:val="222222"/>
          <w:sz w:val="28"/>
          <w:szCs w:val="28"/>
        </w:rPr>
        <w:t xml:space="preserve"> импорты </w:t>
      </w:r>
      <w:proofErr w:type="spellStart"/>
      <w:r w:rsidRPr="00351852">
        <w:rPr>
          <w:color w:val="222222"/>
          <w:sz w:val="28"/>
          <w:szCs w:val="28"/>
        </w:rPr>
        <w:t>кезінде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қолдану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төлеушілерге</w:t>
      </w:r>
      <w:proofErr w:type="spellEnd"/>
      <w:r w:rsidRPr="00351852">
        <w:rPr>
          <w:color w:val="222222"/>
          <w:sz w:val="28"/>
          <w:szCs w:val="28"/>
        </w:rPr>
        <w:t xml:space="preserve"> 328.00 СЕН </w:t>
      </w:r>
      <w:proofErr w:type="spellStart"/>
      <w:r w:rsidRPr="00351852">
        <w:rPr>
          <w:color w:val="222222"/>
          <w:sz w:val="28"/>
          <w:szCs w:val="28"/>
        </w:rPr>
        <w:t>алуды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күтпестен</w:t>
      </w:r>
      <w:proofErr w:type="spellEnd"/>
      <w:r w:rsidRPr="00351852">
        <w:rPr>
          <w:color w:val="222222"/>
          <w:sz w:val="28"/>
          <w:szCs w:val="28"/>
        </w:rPr>
        <w:t xml:space="preserve">, 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тауарды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өткізуге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 xml:space="preserve">API </w:t>
      </w:r>
      <w:proofErr w:type="spellStart"/>
      <w:r w:rsidRPr="00351852">
        <w:rPr>
          <w:color w:val="222222"/>
          <w:sz w:val="28"/>
          <w:szCs w:val="28"/>
        </w:rPr>
        <w:t>интерфейсі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арқылы</w:t>
      </w:r>
      <w:proofErr w:type="spellEnd"/>
      <w:r w:rsidRPr="00351852">
        <w:rPr>
          <w:color w:val="222222"/>
          <w:sz w:val="28"/>
          <w:szCs w:val="28"/>
        </w:rPr>
        <w:t xml:space="preserve"> ЭШФ АЖ-</w:t>
      </w:r>
      <w:proofErr w:type="spellStart"/>
      <w:r w:rsidRPr="00351852">
        <w:rPr>
          <w:color w:val="222222"/>
          <w:sz w:val="28"/>
          <w:szCs w:val="28"/>
        </w:rPr>
        <w:t>нің</w:t>
      </w:r>
      <w:proofErr w:type="spellEnd"/>
      <w:r w:rsidRPr="00351852">
        <w:rPr>
          <w:color w:val="222222"/>
          <w:sz w:val="28"/>
          <w:szCs w:val="28"/>
        </w:rPr>
        <w:t xml:space="preserve"> ERP-</w:t>
      </w:r>
      <w:proofErr w:type="spellStart"/>
      <w:r w:rsidRPr="00351852">
        <w:rPr>
          <w:color w:val="222222"/>
          <w:sz w:val="28"/>
          <w:szCs w:val="28"/>
        </w:rPr>
        <w:t>жүйелермен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интеграциялануы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арқасында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басқа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ақпараттық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жүйелерге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кірмей-ақ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өздерінің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есепке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жүйесінде</w:t>
      </w:r>
      <w:proofErr w:type="spellEnd"/>
      <w:proofErr w:type="gramStart"/>
      <w:r w:rsidRPr="00351852">
        <w:rPr>
          <w:color w:val="222222"/>
          <w:sz w:val="28"/>
          <w:szCs w:val="28"/>
        </w:rPr>
        <w:t xml:space="preserve"> Т</w:t>
      </w:r>
      <w:proofErr w:type="gramEnd"/>
      <w:r w:rsidRPr="00351852">
        <w:rPr>
          <w:color w:val="222222"/>
          <w:sz w:val="28"/>
          <w:szCs w:val="28"/>
        </w:rPr>
        <w:t xml:space="preserve">ІЖ </w:t>
      </w:r>
      <w:proofErr w:type="spellStart"/>
      <w:r w:rsidRPr="00351852">
        <w:rPr>
          <w:color w:val="222222"/>
          <w:sz w:val="28"/>
          <w:szCs w:val="28"/>
        </w:rPr>
        <w:t>жазып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алады</w:t>
      </w:r>
      <w:proofErr w:type="spellEnd"/>
      <w:r w:rsidRPr="00351852">
        <w:rPr>
          <w:color w:val="222222"/>
          <w:sz w:val="28"/>
          <w:szCs w:val="28"/>
        </w:rPr>
        <w:t xml:space="preserve">. </w:t>
      </w:r>
      <w:proofErr w:type="spellStart"/>
      <w:r w:rsidRPr="00351852">
        <w:rPr>
          <w:color w:val="222222"/>
          <w:sz w:val="28"/>
          <w:szCs w:val="28"/>
        </w:rPr>
        <w:t>Себебі</w:t>
      </w:r>
      <w:proofErr w:type="spellEnd"/>
      <w:r w:rsidRPr="00351852">
        <w:rPr>
          <w:color w:val="222222"/>
          <w:sz w:val="28"/>
          <w:szCs w:val="28"/>
        </w:rPr>
        <w:t xml:space="preserve"> API </w:t>
      </w:r>
      <w:proofErr w:type="spellStart"/>
      <w:r w:rsidRPr="00351852">
        <w:rPr>
          <w:color w:val="222222"/>
          <w:sz w:val="28"/>
          <w:szCs w:val="28"/>
        </w:rPr>
        <w:t>қызмет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әмбебап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интеграциялық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ашық</w:t>
      </w:r>
      <w:proofErr w:type="spellEnd"/>
      <w:r w:rsidRPr="00351852">
        <w:rPr>
          <w:color w:val="222222"/>
          <w:sz w:val="28"/>
          <w:szCs w:val="28"/>
        </w:rPr>
        <w:t xml:space="preserve"> механизм </w:t>
      </w:r>
      <w:proofErr w:type="spellStart"/>
      <w:r w:rsidRPr="00351852">
        <w:rPr>
          <w:color w:val="222222"/>
          <w:sz w:val="28"/>
          <w:szCs w:val="28"/>
        </w:rPr>
        <w:t>болып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табылады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Электрондық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ілеспе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жүкқұжатты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пайдалану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төлеушілердің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құжат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айналымы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шығындарын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51852">
        <w:rPr>
          <w:color w:val="222222"/>
          <w:sz w:val="28"/>
          <w:szCs w:val="28"/>
        </w:rPr>
        <w:t>азайту</w:t>
      </w:r>
      <w:proofErr w:type="gramEnd"/>
      <w:r w:rsidRPr="00351852">
        <w:rPr>
          <w:color w:val="222222"/>
          <w:sz w:val="28"/>
          <w:szCs w:val="28"/>
        </w:rPr>
        <w:t>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мүмкіндік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береді</w:t>
      </w:r>
      <w:proofErr w:type="spellEnd"/>
      <w:r w:rsidRPr="00351852">
        <w:rPr>
          <w:color w:val="222222"/>
          <w:sz w:val="28"/>
          <w:szCs w:val="28"/>
        </w:rPr>
        <w:t>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spellStart"/>
      <w:r w:rsidRPr="00351852">
        <w:rPr>
          <w:color w:val="222222"/>
          <w:sz w:val="28"/>
          <w:szCs w:val="28"/>
        </w:rPr>
        <w:t>Өз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кезегінде</w:t>
      </w:r>
      <w:proofErr w:type="spellEnd"/>
      <w:r w:rsidRPr="00351852">
        <w:rPr>
          <w:color w:val="222222"/>
          <w:sz w:val="28"/>
          <w:szCs w:val="28"/>
        </w:rPr>
        <w:t xml:space="preserve"> ТІЖ </w:t>
      </w:r>
      <w:proofErr w:type="spellStart"/>
      <w:r w:rsidRPr="00351852">
        <w:rPr>
          <w:color w:val="222222"/>
          <w:sz w:val="28"/>
          <w:szCs w:val="28"/>
        </w:rPr>
        <w:t>енгізуді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одан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ә</w:t>
      </w:r>
      <w:proofErr w:type="gramStart"/>
      <w:r w:rsidRPr="00351852">
        <w:rPr>
          <w:color w:val="222222"/>
          <w:sz w:val="28"/>
          <w:szCs w:val="28"/>
        </w:rPr>
        <w:t>р</w:t>
      </w:r>
      <w:proofErr w:type="gramEnd"/>
      <w:r w:rsidRPr="00351852">
        <w:rPr>
          <w:color w:val="222222"/>
          <w:sz w:val="28"/>
          <w:szCs w:val="28"/>
        </w:rPr>
        <w:t>і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жетілдіру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ұсыныстарды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қарауға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дайын</w:t>
      </w:r>
      <w:proofErr w:type="spellEnd"/>
      <w:r w:rsidRPr="00351852">
        <w:rPr>
          <w:color w:val="222222"/>
          <w:sz w:val="28"/>
          <w:szCs w:val="28"/>
        </w:rPr>
        <w:t xml:space="preserve">, </w:t>
      </w:r>
      <w:proofErr w:type="spellStart"/>
      <w:r w:rsidRPr="00351852">
        <w:rPr>
          <w:color w:val="222222"/>
          <w:sz w:val="28"/>
          <w:szCs w:val="28"/>
        </w:rPr>
        <w:t>салық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төлеушілер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өз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ұсыныстарын</w:t>
      </w:r>
      <w:proofErr w:type="spellEnd"/>
      <w:r w:rsidRPr="00351852">
        <w:rPr>
          <w:color w:val="222222"/>
          <w:sz w:val="28"/>
          <w:szCs w:val="28"/>
        </w:rPr>
        <w:t xml:space="preserve"> «ТІЖ </w:t>
      </w:r>
      <w:proofErr w:type="spellStart"/>
      <w:r w:rsidRPr="00351852">
        <w:rPr>
          <w:color w:val="222222"/>
          <w:sz w:val="28"/>
          <w:szCs w:val="28"/>
        </w:rPr>
        <w:t>бойынша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ұсыныстар</w:t>
      </w:r>
      <w:proofErr w:type="spellEnd"/>
      <w:r w:rsidRPr="00351852">
        <w:rPr>
          <w:color w:val="222222"/>
          <w:sz w:val="28"/>
          <w:szCs w:val="28"/>
        </w:rPr>
        <w:t xml:space="preserve">» </w:t>
      </w:r>
      <w:proofErr w:type="spellStart"/>
      <w:r w:rsidRPr="00351852">
        <w:rPr>
          <w:color w:val="222222"/>
          <w:sz w:val="28"/>
          <w:szCs w:val="28"/>
        </w:rPr>
        <w:t>деген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белгімен</w:t>
      </w:r>
      <w:proofErr w:type="spellEnd"/>
      <w:r w:rsidRPr="00351852">
        <w:rPr>
          <w:color w:val="222222"/>
          <w:sz w:val="28"/>
          <w:szCs w:val="28"/>
        </w:rPr>
        <w:t> </w:t>
      </w:r>
      <w:hyperlink r:id="rId9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esfsd@mgd.kz</w:t>
        </w:r>
      </w:hyperlink>
      <w:r w:rsidRPr="00351852">
        <w:rPr>
          <w:color w:val="222222"/>
          <w:sz w:val="28"/>
          <w:szCs w:val="28"/>
        </w:rPr>
        <w:t xml:space="preserve">  </w:t>
      </w:r>
      <w:proofErr w:type="spellStart"/>
      <w:r w:rsidRPr="00351852">
        <w:rPr>
          <w:color w:val="222222"/>
          <w:sz w:val="28"/>
          <w:szCs w:val="28"/>
        </w:rPr>
        <w:t>электрондық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51852">
        <w:rPr>
          <w:color w:val="222222"/>
          <w:sz w:val="28"/>
          <w:szCs w:val="28"/>
        </w:rPr>
        <w:t>мекенжай</w:t>
      </w:r>
      <w:proofErr w:type="gramEnd"/>
      <w:r w:rsidRPr="00351852">
        <w:rPr>
          <w:color w:val="222222"/>
          <w:sz w:val="28"/>
          <w:szCs w:val="28"/>
        </w:rPr>
        <w:t>ға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жібере</w:t>
      </w:r>
      <w:proofErr w:type="spellEnd"/>
      <w:r w:rsidRPr="00351852">
        <w:rPr>
          <w:color w:val="222222"/>
          <w:sz w:val="28"/>
          <w:szCs w:val="28"/>
        </w:rPr>
        <w:t xml:space="preserve"> </w:t>
      </w:r>
      <w:proofErr w:type="spellStart"/>
      <w:r w:rsidRPr="00351852">
        <w:rPr>
          <w:color w:val="222222"/>
          <w:sz w:val="28"/>
          <w:szCs w:val="28"/>
        </w:rPr>
        <w:t>алады</w:t>
      </w:r>
      <w:proofErr w:type="spellEnd"/>
      <w:r w:rsidRPr="00351852">
        <w:rPr>
          <w:color w:val="222222"/>
          <w:sz w:val="28"/>
          <w:szCs w:val="28"/>
        </w:rPr>
        <w:t>.</w:t>
      </w:r>
      <w:bookmarkEnd w:id="3"/>
    </w:p>
    <w:p w:rsidR="007B19CF" w:rsidRDefault="007B19CF" w:rsidP="007B19CF">
      <w:pPr>
        <w:pStyle w:val="4"/>
        <w:spacing w:before="0"/>
        <w:rPr>
          <w:rFonts w:ascii="Arial" w:hAnsi="Arial" w:cs="Arial"/>
          <w:color w:val="222222"/>
          <w:sz w:val="27"/>
          <w:szCs w:val="27"/>
        </w:rPr>
      </w:pPr>
    </w:p>
    <w:p w:rsidR="007B19CF" w:rsidRDefault="007B19CF" w:rsidP="007B19CF">
      <w:pPr>
        <w:pStyle w:val="4"/>
        <w:spacing w:before="0"/>
        <w:rPr>
          <w:rFonts w:ascii="Arial" w:hAnsi="Arial" w:cs="Arial"/>
          <w:color w:val="222222"/>
          <w:sz w:val="27"/>
          <w:szCs w:val="27"/>
        </w:rPr>
      </w:pPr>
    </w:p>
    <w:p w:rsidR="007B19CF" w:rsidRPr="0018149A" w:rsidRDefault="007B19CF" w:rsidP="0018149A">
      <w:pPr>
        <w:pStyle w:val="4"/>
        <w:spacing w:before="0"/>
        <w:jc w:val="center"/>
        <w:rPr>
          <w:rFonts w:ascii="Arial" w:hAnsi="Arial" w:cs="Arial"/>
          <w:i w:val="0"/>
          <w:color w:val="222222"/>
          <w:sz w:val="27"/>
          <w:szCs w:val="27"/>
        </w:rPr>
      </w:pPr>
      <w:r w:rsidRPr="0018149A">
        <w:rPr>
          <w:rFonts w:ascii="Arial" w:hAnsi="Arial" w:cs="Arial"/>
          <w:i w:val="0"/>
          <w:color w:val="222222"/>
          <w:sz w:val="27"/>
          <w:szCs w:val="27"/>
        </w:rPr>
        <w:t>Внедрение СНТ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Требование по оформлению СНТ установлено статьей 176 Налогового кодекса, норма была принята в 2017 году со сроком введения  с 01.01.2020 года. 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gramStart"/>
      <w:r w:rsidRPr="00351852">
        <w:rPr>
          <w:color w:val="222222"/>
          <w:sz w:val="28"/>
          <w:szCs w:val="28"/>
        </w:rPr>
        <w:t>Перечень товаров, на которых распространяется обязанность по оформлению СНТ, правила оформления и форма СНТ утверждены Приказом Первого заместителя Премьер-Министра Республики Казахстан – Министра финансов Республики Казахстан от 26 декабря 2019 года № 1424 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документооборота».</w:t>
      </w:r>
      <w:proofErr w:type="gramEnd"/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Правила СНТ неоднократно обсуждались с налогоплательщиками и имеются соответствующие консолидированные решения по улучшению функционала и срокам внедрения СНТ.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настоящее время ведется работа по внесению изменений и дополнений в Правила по оформлению СНТ, согласно которым предусмотрены положения, касающиеся порядка оформления СНТ для субъектов малого бизнеса.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частности, предусмотрено положение, что в случае розничной реализации подтверждение и оформление СНТ не требуется (за исключением подакцизных товаров), поскольку дальнейшее списание товаров будет осуществляться автоматически посредством чеков онлайн-ККМ.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Таким образом, у субъектов малого бизнеса осуществляющих деятельность в розничной торговле не возникает обязательств по оформлению СНТ, и соответственно нет необходимости по найму дополнительного штата и приобретению дорогостоящего оборудования.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lastRenderedPageBreak/>
        <w:t>Также, налогоплательщиками было заявлено о необходимости дополнительного периода для технической подготовки и адаптации своих учетных систем, а также перенастройки взаимоотношений со своими контрагентами, перевозчиками, поставщиками из ЕАЭС, а также внутри Казахстана, логистическими компаниями.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 связи с чем, принято решение о поэтапном переходе к оформлению СНТ, определив, что на первом этапе СНТ внедряется для наиболее подготовленных налогоплательщиков (тех, кто сегодня работает с сопроводительными накладными на подакцизную продукцию или работает посредством модуля Виртуальный склад).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С 1 октября 2020 года обязанность по оформлению СНТ распространяется на подакцизную продукцию, товары, по которым выписка ЭСФ осуществляется посредством модуля «Виртуальный склад» (335 товарных позиций) и импорт/экспорт ЕАЭС;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С 1 января 2021 года обязанность по оформлению СНТ распространяется на остальные товары по Перечню товаров изъятия (3865 товарных позиций) и маркируемые товары.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Относительно функционала СНТ, отмечаем следующие  положительные стороны для налогоплательщиков.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Форма СНТ позволит объединить действующие сопроводительные накладные, выписываемые на подакцизные товары, товарно-транспортную накладную и накладную на отпуск запасов на сторону.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Вышеуказанные документы выписываются в разных информационных системах, что требует от налогоплательщиков повторный ввод информации, которая дублируется в документах.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Объединение их в один документ СНТ позволит производить выписку в одной информационной системе, исключив повторный ввод информации и ошибки ручного ввода.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Предусмотрено, что данные из соответствующих разделов СНТ будут автоматически заполнять соответствующие разделы ЭСФ, что позволит упростить заполнение ЭСФ. 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Внедрение СНТ повысит скорость бизнес-процессов, так как дает возможность всем сторонам сделки сразу реализовывать товар дальше по СНТ, не дожидаясь выписки ЭСФ (ЭСФ может быть выписана в течение 15 дней с момента отгрузки).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При импорте товаров из стран ЕАЭС, применение СНТ позволит налогоплательщикам реализовывать товар дальше по СНТ, не дожидаясь получения ФНО 328.00.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 Благодаря интеграции ИС ЭСФ с ERP-системами посредством API интерфейса налогоплательщики могут выписывать СНТ в своей учетной системе без входа в другие информационные системы. Так как, API сервис является универсальным интеграционным открытым механизмом.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r w:rsidRPr="00351852">
        <w:rPr>
          <w:color w:val="222222"/>
          <w:sz w:val="28"/>
          <w:szCs w:val="28"/>
        </w:rPr>
        <w:t>Использование электронной сопроводительной накладной позволит снизить затраты налогоплательщиков на документооборот.</w:t>
      </w:r>
    </w:p>
    <w:p w:rsidR="007B19CF" w:rsidRPr="00351852" w:rsidRDefault="007B19CF" w:rsidP="007B19CF">
      <w:pPr>
        <w:shd w:val="clear" w:color="auto" w:fill="FFFFFF"/>
        <w:rPr>
          <w:color w:val="222222"/>
          <w:sz w:val="28"/>
          <w:szCs w:val="28"/>
        </w:rPr>
      </w:pPr>
      <w:proofErr w:type="gramStart"/>
      <w:r w:rsidRPr="00351852">
        <w:rPr>
          <w:color w:val="222222"/>
          <w:sz w:val="28"/>
          <w:szCs w:val="28"/>
        </w:rPr>
        <w:t xml:space="preserve">В свою очередь,  свои предложения налогоплательщики могут направлять на электронный адрес </w:t>
      </w:r>
      <w:proofErr w:type="spellStart"/>
      <w:r w:rsidRPr="00351852">
        <w:rPr>
          <w:color w:val="222222"/>
          <w:sz w:val="28"/>
          <w:szCs w:val="28"/>
        </w:rPr>
        <w:t>esfsd</w:t>
      </w:r>
      <w:proofErr w:type="spellEnd"/>
      <w:r w:rsidRPr="00351852">
        <w:rPr>
          <w:color w:val="222222"/>
          <w:sz w:val="28"/>
          <w:szCs w:val="28"/>
        </w:rPr>
        <w:t xml:space="preserve"> HYPERLINK "</w:t>
      </w:r>
      <w:hyperlink r:id="rId10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11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2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"@ HYPERLINK "</w:t>
      </w:r>
      <w:hyperlink r:id="rId13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14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5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"mgd HYPERLINK "</w:t>
      </w:r>
      <w:hyperlink r:id="rId16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 xml:space="preserve">"HYPERLINK </w:t>
      </w:r>
      <w:r w:rsidRPr="00351852">
        <w:rPr>
          <w:color w:val="222222"/>
          <w:sz w:val="28"/>
          <w:szCs w:val="28"/>
        </w:rPr>
        <w:lastRenderedPageBreak/>
        <w:t>"</w:t>
      </w:r>
      <w:hyperlink r:id="rId17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18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".</w:t>
      </w:r>
      <w:proofErr w:type="gramEnd"/>
      <w:r w:rsidRPr="00351852">
        <w:rPr>
          <w:color w:val="222222"/>
          <w:sz w:val="28"/>
          <w:szCs w:val="28"/>
        </w:rPr>
        <w:t xml:space="preserve"> HYPERLINK "</w:t>
      </w:r>
      <w:hyperlink r:id="rId19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"HYPERLINK "</w:t>
      </w:r>
      <w:hyperlink r:id="rId20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 HYPERLINK "</w:t>
      </w:r>
      <w:hyperlink r:id="rId21" w:history="1">
        <w:r w:rsidRPr="00351852">
          <w:rPr>
            <w:rStyle w:val="aa"/>
            <w:color w:val="003366"/>
            <w:sz w:val="28"/>
            <w:szCs w:val="28"/>
            <w:bdr w:val="none" w:sz="0" w:space="0" w:color="auto" w:frame="1"/>
          </w:rPr>
          <w:t>mailto:esfsd@mgd.kz</w:t>
        </w:r>
      </w:hyperlink>
      <w:r w:rsidRPr="00351852">
        <w:rPr>
          <w:color w:val="222222"/>
          <w:sz w:val="28"/>
          <w:szCs w:val="28"/>
        </w:rPr>
        <w:t>"kz с пометкой «предложения по СНТ».</w:t>
      </w: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42BC" w:rsidRDefault="006842BC" w:rsidP="00DD5C2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B19CF" w:rsidRPr="00B87FEF" w:rsidRDefault="007B19CF" w:rsidP="007B19CF">
      <w:pPr>
        <w:framePr w:w="4030" w:h="406" w:hRule="exact" w:hSpace="142" w:wrap="around" w:vAnchor="page" w:hAnchor="page" w:x="1209" w:y="4821"/>
        <w:rPr>
          <w:sz w:val="16"/>
        </w:rPr>
      </w:pPr>
      <w:bookmarkStart w:id="4" w:name="zagolov"/>
      <w:bookmarkEnd w:id="4"/>
    </w:p>
    <w:p w:rsidR="00B30007" w:rsidRDefault="00B30007" w:rsidP="00766B89">
      <w:pPr>
        <w:pStyle w:val="ab"/>
        <w:spacing w:after="0"/>
        <w:contextualSpacing/>
        <w:rPr>
          <w:szCs w:val="24"/>
          <w:lang w:val="kk-KZ"/>
        </w:rPr>
      </w:pPr>
    </w:p>
    <w:p w:rsidR="00B30007" w:rsidRDefault="00B30007" w:rsidP="00766B89">
      <w:pPr>
        <w:pStyle w:val="ab"/>
        <w:spacing w:after="0"/>
        <w:contextualSpacing/>
        <w:rPr>
          <w:szCs w:val="24"/>
          <w:lang w:val="kk-KZ"/>
        </w:rPr>
      </w:pPr>
    </w:p>
    <w:p w:rsidR="006543C9" w:rsidRDefault="006543C9" w:rsidP="007B19CF">
      <w:pPr>
        <w:rPr>
          <w:lang w:val="kk-KZ"/>
        </w:rPr>
      </w:pPr>
    </w:p>
    <w:sectPr w:rsidR="006543C9" w:rsidSect="00CA4E17">
      <w:headerReference w:type="even" r:id="rId22"/>
      <w:headerReference w:type="default" r:id="rId23"/>
      <w:footerReference w:type="first" r:id="rId24"/>
      <w:pgSz w:w="11907" w:h="16840"/>
      <w:pgMar w:top="426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4" w:rsidRDefault="00E07AF4">
      <w:r>
        <w:separator/>
      </w:r>
    </w:p>
  </w:endnote>
  <w:endnote w:type="continuationSeparator" w:id="0">
    <w:p w:rsidR="00E07AF4" w:rsidRDefault="00E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61" w:rsidRDefault="00CC0861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6459855</wp:posOffset>
              </wp:positionH>
              <wp:positionV relativeFrom="paragraph">
                <wp:posOffset>-8991600</wp:posOffset>
              </wp:positionV>
              <wp:extent cx="381000" cy="802005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61" w:rsidRPr="00CC0861" w:rsidRDefault="00CC08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5pt;margin-top:-708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CC0861" w:rsidRPr="00CC0861" w:rsidRDefault="00CC08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4" w:rsidRDefault="00E07AF4">
      <w:r>
        <w:separator/>
      </w:r>
    </w:p>
  </w:footnote>
  <w:footnote w:type="continuationSeparator" w:id="0">
    <w:p w:rsidR="00E07AF4" w:rsidRDefault="00E0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5A" w:rsidRDefault="007B20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F5A" w:rsidRDefault="00E07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5A" w:rsidRDefault="007B20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7F2">
      <w:rPr>
        <w:rStyle w:val="a7"/>
        <w:noProof/>
      </w:rPr>
      <w:t>2</w:t>
    </w:r>
    <w:r>
      <w:rPr>
        <w:rStyle w:val="a7"/>
      </w:rPr>
      <w:fldChar w:fldCharType="end"/>
    </w:r>
  </w:p>
  <w:p w:rsidR="006E5F5A" w:rsidRDefault="00E07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9F"/>
    <w:multiLevelType w:val="hybridMultilevel"/>
    <w:tmpl w:val="3E2CAE70"/>
    <w:lvl w:ilvl="0" w:tplc="90C6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0"/>
    <w:rsid w:val="00020EB9"/>
    <w:rsid w:val="000469EE"/>
    <w:rsid w:val="000534B5"/>
    <w:rsid w:val="000602C1"/>
    <w:rsid w:val="00062651"/>
    <w:rsid w:val="0007538E"/>
    <w:rsid w:val="00093EF8"/>
    <w:rsid w:val="000A1081"/>
    <w:rsid w:val="000A2B63"/>
    <w:rsid w:val="000C1974"/>
    <w:rsid w:val="000F75CC"/>
    <w:rsid w:val="0018149A"/>
    <w:rsid w:val="00185033"/>
    <w:rsid w:val="001918D2"/>
    <w:rsid w:val="001C6114"/>
    <w:rsid w:val="001D46C0"/>
    <w:rsid w:val="001E5B1B"/>
    <w:rsid w:val="002021FB"/>
    <w:rsid w:val="00203626"/>
    <w:rsid w:val="00205D08"/>
    <w:rsid w:val="00207952"/>
    <w:rsid w:val="00210797"/>
    <w:rsid w:val="00215B31"/>
    <w:rsid w:val="00224649"/>
    <w:rsid w:val="00227644"/>
    <w:rsid w:val="00232712"/>
    <w:rsid w:val="0024110C"/>
    <w:rsid w:val="00243A97"/>
    <w:rsid w:val="00277BC4"/>
    <w:rsid w:val="00285785"/>
    <w:rsid w:val="002B2DA9"/>
    <w:rsid w:val="002C62EF"/>
    <w:rsid w:val="002D2E55"/>
    <w:rsid w:val="002D34AE"/>
    <w:rsid w:val="002D5969"/>
    <w:rsid w:val="002E4961"/>
    <w:rsid w:val="002F2BB2"/>
    <w:rsid w:val="002F5850"/>
    <w:rsid w:val="00306702"/>
    <w:rsid w:val="00317D68"/>
    <w:rsid w:val="00342C6A"/>
    <w:rsid w:val="00351852"/>
    <w:rsid w:val="003754B2"/>
    <w:rsid w:val="003C2477"/>
    <w:rsid w:val="00405780"/>
    <w:rsid w:val="00410B0D"/>
    <w:rsid w:val="00411012"/>
    <w:rsid w:val="00437E04"/>
    <w:rsid w:val="00440DA4"/>
    <w:rsid w:val="00442534"/>
    <w:rsid w:val="00455F71"/>
    <w:rsid w:val="00457655"/>
    <w:rsid w:val="00473354"/>
    <w:rsid w:val="004E196B"/>
    <w:rsid w:val="004E2C16"/>
    <w:rsid w:val="004F5A15"/>
    <w:rsid w:val="0053050C"/>
    <w:rsid w:val="00533F21"/>
    <w:rsid w:val="00541271"/>
    <w:rsid w:val="00544641"/>
    <w:rsid w:val="0054486D"/>
    <w:rsid w:val="00551DDB"/>
    <w:rsid w:val="00561713"/>
    <w:rsid w:val="005760C4"/>
    <w:rsid w:val="005810B9"/>
    <w:rsid w:val="00591602"/>
    <w:rsid w:val="00594D63"/>
    <w:rsid w:val="005B4745"/>
    <w:rsid w:val="005F22EF"/>
    <w:rsid w:val="005F5A04"/>
    <w:rsid w:val="00601609"/>
    <w:rsid w:val="006030A3"/>
    <w:rsid w:val="006037F2"/>
    <w:rsid w:val="00627DA7"/>
    <w:rsid w:val="00631DE6"/>
    <w:rsid w:val="006543C9"/>
    <w:rsid w:val="0067116F"/>
    <w:rsid w:val="006804D3"/>
    <w:rsid w:val="006842BC"/>
    <w:rsid w:val="0068453D"/>
    <w:rsid w:val="006966B0"/>
    <w:rsid w:val="006B0468"/>
    <w:rsid w:val="006B42B6"/>
    <w:rsid w:val="006D702D"/>
    <w:rsid w:val="0075265B"/>
    <w:rsid w:val="00766B89"/>
    <w:rsid w:val="007A4B7D"/>
    <w:rsid w:val="007A7D15"/>
    <w:rsid w:val="007B19CF"/>
    <w:rsid w:val="007B206D"/>
    <w:rsid w:val="007B45E6"/>
    <w:rsid w:val="007B5C97"/>
    <w:rsid w:val="007B68FF"/>
    <w:rsid w:val="007E0C9E"/>
    <w:rsid w:val="007F2BF0"/>
    <w:rsid w:val="008051BE"/>
    <w:rsid w:val="00815E3D"/>
    <w:rsid w:val="00825FD8"/>
    <w:rsid w:val="0083154B"/>
    <w:rsid w:val="00836540"/>
    <w:rsid w:val="0085093C"/>
    <w:rsid w:val="00867274"/>
    <w:rsid w:val="008930F3"/>
    <w:rsid w:val="0089457E"/>
    <w:rsid w:val="008A65DC"/>
    <w:rsid w:val="008B36A4"/>
    <w:rsid w:val="008D1B72"/>
    <w:rsid w:val="00914415"/>
    <w:rsid w:val="00927559"/>
    <w:rsid w:val="00933547"/>
    <w:rsid w:val="00942DD4"/>
    <w:rsid w:val="009441CA"/>
    <w:rsid w:val="009746B0"/>
    <w:rsid w:val="009C076E"/>
    <w:rsid w:val="009F7499"/>
    <w:rsid w:val="00A16055"/>
    <w:rsid w:val="00A17040"/>
    <w:rsid w:val="00A56FF7"/>
    <w:rsid w:val="00A73C0C"/>
    <w:rsid w:val="00A74562"/>
    <w:rsid w:val="00A77473"/>
    <w:rsid w:val="00A9053B"/>
    <w:rsid w:val="00AA6A21"/>
    <w:rsid w:val="00AB26FE"/>
    <w:rsid w:val="00AB3C65"/>
    <w:rsid w:val="00AD149B"/>
    <w:rsid w:val="00AE62A9"/>
    <w:rsid w:val="00B04836"/>
    <w:rsid w:val="00B173CF"/>
    <w:rsid w:val="00B176AD"/>
    <w:rsid w:val="00B30007"/>
    <w:rsid w:val="00B34A94"/>
    <w:rsid w:val="00B4541C"/>
    <w:rsid w:val="00B607F0"/>
    <w:rsid w:val="00B87FEF"/>
    <w:rsid w:val="00BA30C6"/>
    <w:rsid w:val="00BA6E1A"/>
    <w:rsid w:val="00BA7587"/>
    <w:rsid w:val="00BB033A"/>
    <w:rsid w:val="00BC01E6"/>
    <w:rsid w:val="00BC7DF0"/>
    <w:rsid w:val="00BD6383"/>
    <w:rsid w:val="00C046ED"/>
    <w:rsid w:val="00C073B2"/>
    <w:rsid w:val="00C075B8"/>
    <w:rsid w:val="00C203C9"/>
    <w:rsid w:val="00C223A0"/>
    <w:rsid w:val="00C62397"/>
    <w:rsid w:val="00C83D2C"/>
    <w:rsid w:val="00C94945"/>
    <w:rsid w:val="00CA4E17"/>
    <w:rsid w:val="00CC0861"/>
    <w:rsid w:val="00CC129B"/>
    <w:rsid w:val="00CC6203"/>
    <w:rsid w:val="00CD462F"/>
    <w:rsid w:val="00D006CD"/>
    <w:rsid w:val="00D10A40"/>
    <w:rsid w:val="00D15F07"/>
    <w:rsid w:val="00D35A5F"/>
    <w:rsid w:val="00DC560F"/>
    <w:rsid w:val="00DC71CA"/>
    <w:rsid w:val="00DD5C23"/>
    <w:rsid w:val="00DE62A7"/>
    <w:rsid w:val="00DF45EB"/>
    <w:rsid w:val="00E07AF4"/>
    <w:rsid w:val="00E2551C"/>
    <w:rsid w:val="00E8537F"/>
    <w:rsid w:val="00EA1769"/>
    <w:rsid w:val="00F109F6"/>
    <w:rsid w:val="00F54262"/>
    <w:rsid w:val="00F83547"/>
    <w:rsid w:val="00FB37AA"/>
    <w:rsid w:val="00FB5EA3"/>
    <w:rsid w:val="00FC3976"/>
    <w:rsid w:val="00FD3BEE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093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rsid w:val="00093EF8"/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093EF8"/>
  </w:style>
  <w:style w:type="paragraph" w:styleId="a8">
    <w:name w:val="Balloon Text"/>
    <w:basedOn w:val="a"/>
    <w:link w:val="a9"/>
    <w:uiPriority w:val="99"/>
    <w:semiHidden/>
    <w:unhideWhenUsed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34A94"/>
    <w:rPr>
      <w:color w:val="0000FF" w:themeColor="hyperlink"/>
      <w:u w:val="single"/>
    </w:rPr>
  </w:style>
  <w:style w:type="character" w:customStyle="1" w:styleId="s0">
    <w:name w:val="s0"/>
    <w:basedOn w:val="a0"/>
    <w:rsid w:val="008A65DC"/>
    <w:rPr>
      <w:rFonts w:ascii="Times New Roman" w:hAnsi="Times New Roman" w:cs="Times New Roman"/>
      <w:color w:val="000000"/>
      <w:sz w:val="22"/>
      <w:szCs w:val="22"/>
      <w:u w:val="none"/>
    </w:rPr>
  </w:style>
  <w:style w:type="paragraph" w:customStyle="1" w:styleId="ab">
    <w:name w:val="текст"/>
    <w:basedOn w:val="a"/>
    <w:rsid w:val="00533F21"/>
    <w:pPr>
      <w:spacing w:after="240"/>
      <w:jc w:val="both"/>
    </w:pPr>
  </w:style>
  <w:style w:type="paragraph" w:customStyle="1" w:styleId="ac">
    <w:name w:val="подпись первая"/>
    <w:basedOn w:val="a"/>
    <w:next w:val="a"/>
    <w:rsid w:val="00544641"/>
    <w:pPr>
      <w:tabs>
        <w:tab w:val="left" w:pos="5245"/>
      </w:tabs>
      <w:spacing w:before="960"/>
    </w:pPr>
    <w:rPr>
      <w:b/>
    </w:rPr>
  </w:style>
  <w:style w:type="paragraph" w:styleId="ad">
    <w:name w:val="No Spacing"/>
    <w:uiPriority w:val="1"/>
    <w:qFormat/>
    <w:rsid w:val="007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autoRedefine/>
    <w:rsid w:val="00A745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F45EB"/>
    <w:pPr>
      <w:ind w:left="720"/>
      <w:contextualSpacing/>
    </w:pPr>
  </w:style>
  <w:style w:type="paragraph" w:customStyle="1" w:styleId="j15">
    <w:name w:val="j15"/>
    <w:basedOn w:val="a"/>
    <w:rsid w:val="0085093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5093C"/>
  </w:style>
  <w:style w:type="character" w:customStyle="1" w:styleId="s2">
    <w:name w:val="s2"/>
    <w:basedOn w:val="a0"/>
    <w:rsid w:val="0085093C"/>
  </w:style>
  <w:style w:type="character" w:customStyle="1" w:styleId="af0">
    <w:name w:val="a"/>
    <w:basedOn w:val="a0"/>
    <w:rsid w:val="0085093C"/>
  </w:style>
  <w:style w:type="character" w:customStyle="1" w:styleId="30">
    <w:name w:val="Заголовок 3 Знак"/>
    <w:basedOn w:val="a0"/>
    <w:link w:val="3"/>
    <w:semiHidden/>
    <w:rsid w:val="00DD5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C08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08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EF8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093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93EF8"/>
    <w:pPr>
      <w:ind w:right="-29"/>
      <w:jc w:val="center"/>
    </w:pPr>
    <w:rPr>
      <w:rFonts w:ascii="KZ Arial" w:hAnsi="KZ Arial"/>
      <w:b/>
    </w:rPr>
  </w:style>
  <w:style w:type="character" w:customStyle="1" w:styleId="a6">
    <w:name w:val="Основной текст Знак"/>
    <w:basedOn w:val="a0"/>
    <w:link w:val="a5"/>
    <w:rsid w:val="00093EF8"/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093EF8"/>
  </w:style>
  <w:style w:type="paragraph" w:styleId="a8">
    <w:name w:val="Balloon Text"/>
    <w:basedOn w:val="a"/>
    <w:link w:val="a9"/>
    <w:uiPriority w:val="99"/>
    <w:semiHidden/>
    <w:unhideWhenUsed/>
    <w:rsid w:val="00093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34A94"/>
    <w:rPr>
      <w:color w:val="0000FF" w:themeColor="hyperlink"/>
      <w:u w:val="single"/>
    </w:rPr>
  </w:style>
  <w:style w:type="character" w:customStyle="1" w:styleId="s0">
    <w:name w:val="s0"/>
    <w:basedOn w:val="a0"/>
    <w:rsid w:val="008A65DC"/>
    <w:rPr>
      <w:rFonts w:ascii="Times New Roman" w:hAnsi="Times New Roman" w:cs="Times New Roman"/>
      <w:color w:val="000000"/>
      <w:sz w:val="22"/>
      <w:szCs w:val="22"/>
      <w:u w:val="none"/>
    </w:rPr>
  </w:style>
  <w:style w:type="paragraph" w:customStyle="1" w:styleId="ab">
    <w:name w:val="текст"/>
    <w:basedOn w:val="a"/>
    <w:rsid w:val="00533F21"/>
    <w:pPr>
      <w:spacing w:after="240"/>
      <w:jc w:val="both"/>
    </w:pPr>
  </w:style>
  <w:style w:type="paragraph" w:customStyle="1" w:styleId="ac">
    <w:name w:val="подпись первая"/>
    <w:basedOn w:val="a"/>
    <w:next w:val="a"/>
    <w:rsid w:val="00544641"/>
    <w:pPr>
      <w:tabs>
        <w:tab w:val="left" w:pos="5245"/>
      </w:tabs>
      <w:spacing w:before="960"/>
    </w:pPr>
    <w:rPr>
      <w:b/>
    </w:rPr>
  </w:style>
  <w:style w:type="paragraph" w:styleId="ad">
    <w:name w:val="No Spacing"/>
    <w:uiPriority w:val="1"/>
    <w:qFormat/>
    <w:rsid w:val="007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autoRedefine/>
    <w:rsid w:val="00A745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F45EB"/>
    <w:pPr>
      <w:ind w:left="720"/>
      <w:contextualSpacing/>
    </w:pPr>
  </w:style>
  <w:style w:type="paragraph" w:customStyle="1" w:styleId="j15">
    <w:name w:val="j15"/>
    <w:basedOn w:val="a"/>
    <w:rsid w:val="0085093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5093C"/>
  </w:style>
  <w:style w:type="character" w:customStyle="1" w:styleId="s2">
    <w:name w:val="s2"/>
    <w:basedOn w:val="a0"/>
    <w:rsid w:val="0085093C"/>
  </w:style>
  <w:style w:type="character" w:customStyle="1" w:styleId="af0">
    <w:name w:val="a"/>
    <w:basedOn w:val="a0"/>
    <w:rsid w:val="0085093C"/>
  </w:style>
  <w:style w:type="character" w:customStyle="1" w:styleId="30">
    <w:name w:val="Заголовок 3 Знак"/>
    <w:basedOn w:val="a0"/>
    <w:link w:val="3"/>
    <w:semiHidden/>
    <w:rsid w:val="00DD5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C08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08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sd@mgd.kz" TargetMode="External"/><Relationship Id="rId18" Type="http://schemas.openxmlformats.org/officeDocument/2006/relationships/hyperlink" Target="mailto:esfsd@mgd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sfsd@mgd.k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sfsd@mgd.kz" TargetMode="External"/><Relationship Id="rId17" Type="http://schemas.openxmlformats.org/officeDocument/2006/relationships/hyperlink" Target="mailto:esfsd@mgd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sfsd@mgd.kz" TargetMode="External"/><Relationship Id="rId20" Type="http://schemas.openxmlformats.org/officeDocument/2006/relationships/hyperlink" Target="mailto:esfsd@mgd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fsd@mgd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sfsd@mgd.kz" TargetMode="External"/><Relationship Id="rId23" Type="http://schemas.openxmlformats.org/officeDocument/2006/relationships/header" Target="header2.xml"/><Relationship Id="rId10" Type="http://schemas.openxmlformats.org/officeDocument/2006/relationships/hyperlink" Target="mailto:esfsd@mgd.kz" TargetMode="External"/><Relationship Id="rId19" Type="http://schemas.openxmlformats.org/officeDocument/2006/relationships/hyperlink" Target="mailto:esfsd@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fsd@mgd.kz" TargetMode="External"/><Relationship Id="rId14" Type="http://schemas.openxmlformats.org/officeDocument/2006/relationships/hyperlink" Target="mailto:esfsd@mgd.kz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ekenova\&#1056;&#1072;&#1073;&#1086;&#1095;&#1080;&#1081;%20&#1089;&#1090;&#1086;&#1083;\&#1064;&#1072;&#1073;&#1083;&#1086;&#1085;&#1099;\&#1064;&#1072;&#1073;&#1083;&#1086;&#1085;%20&#1087;&#1080;&#1089;&#1100;&#1084;&#1072;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3044-2827-4323-9A89-C42BE6EA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письма2017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gbekenova</dc:creator>
  <cp:lastModifiedBy>Шкребляк Алексей Игоревич</cp:lastModifiedBy>
  <cp:revision>2</cp:revision>
  <cp:lastPrinted>2017-09-06T13:35:00Z</cp:lastPrinted>
  <dcterms:created xsi:type="dcterms:W3CDTF">2020-06-23T06:03:00Z</dcterms:created>
  <dcterms:modified xsi:type="dcterms:W3CDTF">2020-06-23T06:03:00Z</dcterms:modified>
</cp:coreProperties>
</file>