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87392" w:rsidTr="0088739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87392" w:rsidRDefault="00887392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 w:val="0"/>
                <w:color w:val="0C0000"/>
                <w:szCs w:val="28"/>
              </w:rPr>
              <w:t>: ДГД-05-10/3163   от: 14.05.2020</w:t>
            </w:r>
          </w:p>
          <w:p w:rsidR="00887392" w:rsidRPr="00887392" w:rsidRDefault="00887392" w:rsidP="001E1678">
            <w:pPr>
              <w:pStyle w:val="4"/>
              <w:spacing w:before="0" w:beforeAutospacing="0" w:after="0" w:afterAutospacing="0"/>
              <w:jc w:val="center"/>
              <w:rPr>
                <w:b w:val="0"/>
                <w:color w:val="0C0000"/>
                <w:szCs w:val="28"/>
              </w:rPr>
            </w:pPr>
            <w:r>
              <w:rPr>
                <w:b w:val="0"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 w:val="0"/>
                <w:color w:val="0C0000"/>
                <w:szCs w:val="28"/>
              </w:rPr>
              <w:t>вх</w:t>
            </w:r>
            <w:proofErr w:type="spellEnd"/>
            <w:r>
              <w:rPr>
                <w:b w:val="0"/>
                <w:color w:val="0C0000"/>
                <w:szCs w:val="28"/>
              </w:rPr>
              <w:t>: ДГД-05-10/3163   от: 14.05.2020</w:t>
            </w:r>
          </w:p>
        </w:tc>
      </w:tr>
    </w:tbl>
    <w:p w:rsid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 xml:space="preserve">Продлен переходной период к внедрению </w:t>
      </w:r>
    </w:p>
    <w:p w:rsidR="001E1678" w:rsidRPr="001E1678" w:rsidRDefault="001E1678" w:rsidP="001E1678">
      <w:pPr>
        <w:pStyle w:val="4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1E1678">
        <w:rPr>
          <w:color w:val="222222"/>
          <w:sz w:val="28"/>
          <w:szCs w:val="28"/>
        </w:rPr>
        <w:t>сопроводительных накладных на товары</w:t>
      </w:r>
    </w:p>
    <w:p w:rsidR="00796E7C" w:rsidRPr="001E1678" w:rsidRDefault="001E1678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государственных доходов по Карагандинской области сообщает о продлении переходного периода к внедрению сопроводительных накладных на товары, кроме </w:t>
      </w:r>
      <w:proofErr w:type="spellStart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биотоплива</w:t>
      </w:r>
      <w:proofErr w:type="spellEnd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,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 1 июля 2020 года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3D69" w:rsidRPr="00FE1991" w:rsidRDefault="008A480A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="00993D69"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="00993D69" w:rsidRPr="00FE1991">
        <w:rPr>
          <w:rFonts w:ascii="Times New Roman" w:hAnsi="Times New Roman" w:cs="Times New Roman"/>
          <w:sz w:val="28"/>
          <w:szCs w:val="28"/>
        </w:rPr>
        <w:t>импортером не позднее дня, предшествующего дню пересечения Государственной границы РК.</w:t>
      </w:r>
    </w:p>
    <w:p w:rsidR="00FD0FB1" w:rsidRPr="00FE1991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</w:rPr>
        <w:t>При вывозе товаров с территории РК на территорию государств-членов ЕАЭС экспортер оформляет СНТ не позднее дня начала перемещения, реализации и (или) отгрузки товаров.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D52" w:rsidRDefault="00175D52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1E1678" w:rsidRPr="001E1678" w:rsidRDefault="001E1678" w:rsidP="001E167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 w:rsidRPr="001E16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Тауарларға ілеспе жүкқұжаттарды ендіруге өтпелі кезең ұзартылды</w:t>
      </w:r>
    </w:p>
    <w:p w:rsidR="001E1678" w:rsidRDefault="001E1678" w:rsidP="000E1937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bookmarkStart w:id="0" w:name="_GoBack"/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Қарағанды облысы бойынша Мемлекеттік кірістер департаменті тауарларға ілеспе жүкқұжаттарды ендіруге өтпелі кезеңнің ұзартылғаны туралы, био отыннан басқа тауарларға басталу уақыты – </w:t>
      </w:r>
      <w:r w:rsidRPr="00FE1991">
        <w:rPr>
          <w:rStyle w:val="ac"/>
          <w:rFonts w:ascii="Times New Roman" w:hAnsi="Times New Roman" w:cs="Times New Roman"/>
          <w:b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2020 жылдың 1 шілдесінен</w:t>
      </w:r>
      <w:r w:rsidRPr="001E1678">
        <w:rPr>
          <w:rStyle w:val="ac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басталатыны хабарлайды.</w:t>
      </w:r>
    </w:p>
    <w:p w:rsidR="000E1937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ЕАЭО аумағынан тауарларды әкелу кезінде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ҚР Мемлекеттік шекарасынан өткен күннің алдындағы күннен кешіктірмей импорттаушының ресімдеуіне жатады.</w:t>
      </w:r>
    </w:p>
    <w:p w:rsidR="00654EBD" w:rsidRPr="00FE1991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99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аумағынан ЕАЭО мемлекеттер-мүшелерінің аумағына тауарларды әкету кезінде жылжыту, іске асыру және (немесе) тауарларды тиеу күнінен кешіктірмей экспор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FE19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  <w:bookmarkEnd w:id="0"/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CD" w:rsidRDefault="008D32CD" w:rsidP="00342DCA">
      <w:pPr>
        <w:spacing w:after="0" w:line="240" w:lineRule="auto"/>
      </w:pPr>
      <w:r>
        <w:separator/>
      </w:r>
    </w:p>
  </w:endnote>
  <w:endnote w:type="continuationSeparator" w:id="0">
    <w:p w:rsidR="008D32CD" w:rsidRDefault="008D32CD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CD" w:rsidRDefault="008D32CD" w:rsidP="00342DCA">
      <w:pPr>
        <w:spacing w:after="0" w:line="240" w:lineRule="auto"/>
      </w:pPr>
      <w:r>
        <w:separator/>
      </w:r>
    </w:p>
  </w:footnote>
  <w:footnote w:type="continuationSeparator" w:id="0">
    <w:p w:rsidR="008D32CD" w:rsidRDefault="008D32CD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887392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392" w:rsidRPr="00887392" w:rsidRDefault="0088739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87392" w:rsidRPr="00887392" w:rsidRDefault="0088739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14030"/>
    <w:rsid w:val="001279AC"/>
    <w:rsid w:val="00146A3E"/>
    <w:rsid w:val="00175D52"/>
    <w:rsid w:val="001C6B52"/>
    <w:rsid w:val="001E1678"/>
    <w:rsid w:val="00276091"/>
    <w:rsid w:val="002F02DB"/>
    <w:rsid w:val="00326EA6"/>
    <w:rsid w:val="00342DCA"/>
    <w:rsid w:val="00370E4E"/>
    <w:rsid w:val="00392554"/>
    <w:rsid w:val="003E1FA0"/>
    <w:rsid w:val="0042189E"/>
    <w:rsid w:val="00501B88"/>
    <w:rsid w:val="00550AAC"/>
    <w:rsid w:val="00560CE1"/>
    <w:rsid w:val="005C3AB6"/>
    <w:rsid w:val="005F102B"/>
    <w:rsid w:val="00635A58"/>
    <w:rsid w:val="00654EBD"/>
    <w:rsid w:val="00671E9B"/>
    <w:rsid w:val="00777398"/>
    <w:rsid w:val="00796E7C"/>
    <w:rsid w:val="008374C4"/>
    <w:rsid w:val="00887392"/>
    <w:rsid w:val="008A480A"/>
    <w:rsid w:val="008D32CD"/>
    <w:rsid w:val="00937116"/>
    <w:rsid w:val="00937180"/>
    <w:rsid w:val="0096258D"/>
    <w:rsid w:val="00993D69"/>
    <w:rsid w:val="009D5FE1"/>
    <w:rsid w:val="00AA4751"/>
    <w:rsid w:val="00AC567F"/>
    <w:rsid w:val="00B0349E"/>
    <w:rsid w:val="00C277BC"/>
    <w:rsid w:val="00CB5444"/>
    <w:rsid w:val="00DD59FA"/>
    <w:rsid w:val="00E019F2"/>
    <w:rsid w:val="00E25F8C"/>
    <w:rsid w:val="00F44511"/>
    <w:rsid w:val="00F46663"/>
    <w:rsid w:val="00FA666C"/>
    <w:rsid w:val="00FD0FB1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1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  <w:style w:type="character" w:styleId="ac">
    <w:name w:val="Emphasis"/>
    <w:basedOn w:val="a0"/>
    <w:uiPriority w:val="20"/>
    <w:qFormat/>
    <w:rsid w:val="001E167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1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2020-05-15T05:56:00Z</dcterms:created>
  <dcterms:modified xsi:type="dcterms:W3CDTF">2020-05-15T05:56:00Z</dcterms:modified>
</cp:coreProperties>
</file>