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8B7CE5" w:rsidTr="008B7CE5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:rsidR="008B7CE5" w:rsidRDefault="008B7CE5" w:rsidP="00E83388">
            <w:pPr>
              <w:pStyle w:val="aa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ДГД-05-10/5349   от: 11.08.2020</w:t>
            </w:r>
          </w:p>
          <w:p w:rsidR="008B7CE5" w:rsidRPr="008B7CE5" w:rsidRDefault="008B7CE5" w:rsidP="00E83388">
            <w:pPr>
              <w:pStyle w:val="aa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ДГД-05-10/5349   от: 11.08.2020</w:t>
            </w:r>
          </w:p>
        </w:tc>
      </w:tr>
    </w:tbl>
    <w:p w:rsidR="00E83388" w:rsidRPr="00E83388" w:rsidRDefault="00E83388" w:rsidP="00E83388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83388">
        <w:rPr>
          <w:rFonts w:ascii="Times New Roman" w:hAnsi="Times New Roman"/>
          <w:b/>
          <w:sz w:val="28"/>
          <w:szCs w:val="28"/>
          <w:lang w:val="kk-KZ"/>
        </w:rPr>
        <w:t>Жол жүру сипаты үшін өтемақы төлемдерін есептеу кезінде</w:t>
      </w:r>
    </w:p>
    <w:p w:rsidR="002C366E" w:rsidRDefault="002C366E" w:rsidP="002C36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C366E">
        <w:rPr>
          <w:rFonts w:ascii="Times New Roman" w:hAnsi="Times New Roman"/>
          <w:sz w:val="28"/>
          <w:szCs w:val="28"/>
          <w:lang w:val="kk-KZ"/>
        </w:rPr>
        <w:t>«Салық және бюджетке төленетін басқа да міндетті төлемдер туралы» Қазақстан Республика</w:t>
      </w:r>
      <w:r>
        <w:rPr>
          <w:rFonts w:ascii="Times New Roman" w:hAnsi="Times New Roman"/>
          <w:sz w:val="28"/>
          <w:szCs w:val="28"/>
          <w:lang w:val="kk-KZ"/>
        </w:rPr>
        <w:t>сы Кодексінің (Салық кодексі) 3</w:t>
      </w:r>
      <w:r w:rsidRPr="002C366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 –бабы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тармағының 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1) тармақшасына сәйкес (2017 жылғы 25 желтоқсандағы №121 – VI ЗРК кушіне ену туралы заңмен </w:t>
      </w:r>
      <w:r>
        <w:rPr>
          <w:rFonts w:ascii="Times New Roman" w:hAnsi="Times New Roman"/>
          <w:sz w:val="28"/>
          <w:szCs w:val="28"/>
          <w:lang w:val="kk-KZ"/>
        </w:rPr>
        <w:t>толықтырылған</w:t>
      </w:r>
      <w:r w:rsidRPr="002C366E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кірістер болып саналмайды.</w:t>
      </w:r>
    </w:p>
    <w:p w:rsidR="002C366E" w:rsidRDefault="002C366E" w:rsidP="002C36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Жеке тұлға: жұмысшылар жолда жүргенде, іссапарлы сипатта болған, қызмет көрсетілетін аудандардағы іссапарлармен байланасты болған жағдайда – осындай жұмыстың әр күні үшін республикалық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 заңда белгіленген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C366E">
        <w:rPr>
          <w:rFonts w:ascii="Times New Roman" w:hAnsi="Times New Roman"/>
          <w:sz w:val="28"/>
          <w:szCs w:val="28"/>
          <w:lang w:val="kk-KZ"/>
        </w:rPr>
        <w:t>айлық есептік көрсеткіштің 0,35 еселенген мөлшерінде төлемдер есептелген күнге қолданыста болады.</w:t>
      </w:r>
    </w:p>
    <w:p w:rsidR="002C366E" w:rsidRDefault="002C366E" w:rsidP="002C366E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Салық кодексінің 3</w:t>
      </w:r>
      <w:r w:rsidRPr="002C366E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 –бабы 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тармағының </w:t>
      </w:r>
      <w:r w:rsidRPr="002C366E">
        <w:rPr>
          <w:rFonts w:ascii="Times New Roman" w:hAnsi="Times New Roman"/>
          <w:sz w:val="28"/>
          <w:szCs w:val="28"/>
          <w:lang w:val="kk-KZ"/>
        </w:rPr>
        <w:t xml:space="preserve">1) тармақшасына </w:t>
      </w:r>
      <w:r>
        <w:rPr>
          <w:rFonts w:ascii="Times New Roman" w:hAnsi="Times New Roman"/>
          <w:sz w:val="28"/>
          <w:szCs w:val="28"/>
          <w:lang w:val="kk-KZ"/>
        </w:rPr>
        <w:t xml:space="preserve">нормасын қолдану кезінде жеке табыс салығын есептеу мақсатында жол жүру сипаты үшін өтемақы төлемдерін есептеу күніне </w:t>
      </w:r>
      <w:r w:rsidR="00E83388">
        <w:rPr>
          <w:rFonts w:ascii="Times New Roman" w:hAnsi="Times New Roman"/>
          <w:sz w:val="28"/>
          <w:szCs w:val="28"/>
          <w:lang w:val="kk-KZ"/>
        </w:rPr>
        <w:t xml:space="preserve"> белгіленген АЕК мәні қолданылады, яғни жол жүру сипаты үшін өтемақы төлемдерін есептеу кезінде 2020 жылдың 1 сәуірінен бастап АЕК қолданылады 2778 теңге мөлшерінде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2C366E" w:rsidRDefault="002C366E" w:rsidP="002C366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10D1E" w:rsidRPr="002C366E" w:rsidRDefault="00137CFC" w:rsidP="002C366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C366E"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</w:p>
    <w:p w:rsidR="00C10D1E" w:rsidRPr="002C366E" w:rsidRDefault="00C10D1E" w:rsidP="002C366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10D1E" w:rsidRDefault="00C10D1E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0D1E" w:rsidRDefault="00C10D1E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0D1E" w:rsidRDefault="00C10D1E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0D1E" w:rsidRDefault="00C10D1E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10D1E" w:rsidRDefault="00C10D1E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0E39" w:rsidRDefault="00E83388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83388">
        <w:rPr>
          <w:rFonts w:ascii="Times New Roman" w:hAnsi="Times New Roman"/>
          <w:b/>
          <w:sz w:val="28"/>
          <w:szCs w:val="28"/>
          <w:lang w:val="kk-KZ"/>
        </w:rPr>
        <w:t xml:space="preserve">При начислении компенсационных выплат </w:t>
      </w:r>
    </w:p>
    <w:p w:rsidR="00C10D1E" w:rsidRPr="00E83388" w:rsidRDefault="00E83388" w:rsidP="00137CFC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83388">
        <w:rPr>
          <w:rFonts w:ascii="Times New Roman" w:hAnsi="Times New Roman"/>
          <w:b/>
          <w:sz w:val="28"/>
          <w:szCs w:val="28"/>
        </w:rPr>
        <w:t>по разъездному характеру</w:t>
      </w:r>
    </w:p>
    <w:p w:rsidR="000178EE" w:rsidRDefault="001F0B65" w:rsidP="00385165">
      <w:pPr>
        <w:pStyle w:val="aa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65113" w:rsidRPr="00833370">
        <w:rPr>
          <w:rFonts w:ascii="Times New Roman" w:hAnsi="Times New Roman"/>
          <w:color w:val="000000"/>
          <w:sz w:val="28"/>
          <w:szCs w:val="28"/>
        </w:rPr>
        <w:t xml:space="preserve"> соответствии с подпунктом 1) пункта 2 статьи </w:t>
      </w:r>
      <w:r w:rsidR="00765113" w:rsidRPr="00CA0A03">
        <w:rPr>
          <w:rFonts w:ascii="Times New Roman" w:hAnsi="Times New Roman"/>
          <w:color w:val="000000"/>
          <w:sz w:val="28"/>
          <w:szCs w:val="28"/>
        </w:rPr>
        <w:t xml:space="preserve">319 </w:t>
      </w:r>
      <w:r w:rsidR="00765113" w:rsidRPr="00CA0A03">
        <w:rPr>
          <w:rFonts w:ascii="Times New Roman" w:hAnsi="Times New Roman"/>
          <w:sz w:val="28"/>
          <w:szCs w:val="28"/>
        </w:rPr>
        <w:t>Кодекса Республики Казахстан «О налогах и других обязательных платежах в бюджет» (Налоговый кодекс)</w:t>
      </w:r>
      <w:r w:rsidR="00CA0A03">
        <w:rPr>
          <w:rFonts w:ascii="Times New Roman" w:hAnsi="Times New Roman"/>
          <w:sz w:val="28"/>
          <w:szCs w:val="28"/>
        </w:rPr>
        <w:t xml:space="preserve"> </w:t>
      </w:r>
      <w:r w:rsidR="007348AF" w:rsidRPr="00CA0A03">
        <w:rPr>
          <w:rFonts w:ascii="Times New Roman" w:hAnsi="Times New Roman"/>
          <w:sz w:val="28"/>
          <w:szCs w:val="28"/>
        </w:rPr>
        <w:t>(</w:t>
      </w:r>
      <w:r w:rsidR="00CA0A03" w:rsidRPr="00CA0A03">
        <w:rPr>
          <w:rFonts w:ascii="Times New Roman" w:hAnsi="Times New Roman"/>
          <w:sz w:val="28"/>
          <w:szCs w:val="28"/>
        </w:rPr>
        <w:t>в редакции Закона о введении в дейс</w:t>
      </w:r>
      <w:r w:rsidR="00DA1C37">
        <w:rPr>
          <w:rFonts w:ascii="Times New Roman" w:hAnsi="Times New Roman"/>
          <w:sz w:val="28"/>
          <w:szCs w:val="28"/>
        </w:rPr>
        <w:t>твие от 25 декабря 2017 года No</w:t>
      </w:r>
      <w:r w:rsidR="00CA0A03" w:rsidRPr="00CA0A03">
        <w:rPr>
          <w:rFonts w:ascii="Times New Roman" w:hAnsi="Times New Roman"/>
          <w:sz w:val="28"/>
          <w:szCs w:val="28"/>
        </w:rPr>
        <w:t>121-VI ЗРК)</w:t>
      </w:r>
      <w:r w:rsidR="007348AF" w:rsidRPr="00CA0A03">
        <w:rPr>
          <w:rFonts w:ascii="Times New Roman" w:hAnsi="Times New Roman"/>
          <w:sz w:val="28"/>
          <w:szCs w:val="28"/>
        </w:rPr>
        <w:t xml:space="preserve"> </w:t>
      </w:r>
      <w:r w:rsidR="00765113" w:rsidRPr="00CA0A03">
        <w:rPr>
          <w:rFonts w:ascii="Times New Roman" w:hAnsi="Times New Roman"/>
          <w:sz w:val="28"/>
          <w:szCs w:val="28"/>
        </w:rPr>
        <w:t xml:space="preserve"> не рассматриваются</w:t>
      </w:r>
      <w:r w:rsidR="00765113" w:rsidRPr="00833370">
        <w:rPr>
          <w:rFonts w:ascii="Times New Roman" w:hAnsi="Times New Roman"/>
          <w:sz w:val="28"/>
          <w:szCs w:val="28"/>
        </w:rPr>
        <w:t xml:space="preserve"> в качестве дохода физического лица: компенсационные выплаты</w:t>
      </w:r>
      <w:r w:rsidR="00765113">
        <w:rPr>
          <w:rFonts w:ascii="Times New Roman" w:hAnsi="Times New Roman"/>
          <w:sz w:val="28"/>
          <w:szCs w:val="28"/>
        </w:rPr>
        <w:t xml:space="preserve"> работникам в случаях, когда их работа протекает в пут</w:t>
      </w:r>
      <w:r w:rsidR="00FF45B3">
        <w:rPr>
          <w:rFonts w:ascii="Times New Roman" w:hAnsi="Times New Roman"/>
          <w:sz w:val="28"/>
          <w:szCs w:val="28"/>
        </w:rPr>
        <w:t>и, имеет разъездной характер, св</w:t>
      </w:r>
      <w:r w:rsidR="00765113">
        <w:rPr>
          <w:rFonts w:ascii="Times New Roman" w:hAnsi="Times New Roman"/>
          <w:sz w:val="28"/>
          <w:szCs w:val="28"/>
        </w:rPr>
        <w:t xml:space="preserve">язана со служебными поездками в пределах обслуживаемых </w:t>
      </w:r>
      <w:r w:rsidR="005665F8">
        <w:rPr>
          <w:rFonts w:ascii="Times New Roman" w:hAnsi="Times New Roman"/>
          <w:sz w:val="28"/>
          <w:szCs w:val="28"/>
        </w:rPr>
        <w:t xml:space="preserve"> </w:t>
      </w:r>
      <w:r w:rsidR="00765113">
        <w:rPr>
          <w:rFonts w:ascii="Times New Roman" w:hAnsi="Times New Roman"/>
          <w:sz w:val="28"/>
          <w:szCs w:val="28"/>
        </w:rPr>
        <w:t xml:space="preserve">участков, - за каждый день такой работы в размере </w:t>
      </w:r>
      <w:r w:rsidR="00765113" w:rsidRPr="001F0B65">
        <w:rPr>
          <w:rFonts w:ascii="Times New Roman" w:hAnsi="Times New Roman"/>
          <w:sz w:val="28"/>
          <w:szCs w:val="28"/>
        </w:rPr>
        <w:t>0,35-кратного месячного расчетного показателя, установленного законом о республиканском бюджете и действующего на дату начисления таких выплат.</w:t>
      </w:r>
    </w:p>
    <w:p w:rsidR="00765113" w:rsidRDefault="001F0B65" w:rsidP="00DF2A4C">
      <w:pPr>
        <w:pStyle w:val="aa"/>
        <w:ind w:lef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1201E">
        <w:rPr>
          <w:rFonts w:ascii="Times New Roman" w:hAnsi="Times New Roman"/>
          <w:sz w:val="28"/>
          <w:szCs w:val="28"/>
        </w:rPr>
        <w:t>ля целей исчисления</w:t>
      </w:r>
      <w:r w:rsidR="00133A61">
        <w:rPr>
          <w:rFonts w:ascii="Times New Roman" w:hAnsi="Times New Roman"/>
          <w:sz w:val="28"/>
          <w:szCs w:val="28"/>
        </w:rPr>
        <w:t xml:space="preserve"> индивидуального подоходного налога</w:t>
      </w:r>
      <w:r w:rsidR="00765113">
        <w:rPr>
          <w:rFonts w:ascii="Times New Roman" w:hAnsi="Times New Roman"/>
          <w:sz w:val="28"/>
          <w:szCs w:val="28"/>
        </w:rPr>
        <w:t xml:space="preserve"> </w:t>
      </w:r>
      <w:r w:rsidR="0085635F">
        <w:rPr>
          <w:rFonts w:ascii="Times New Roman" w:hAnsi="Times New Roman"/>
          <w:sz w:val="28"/>
          <w:szCs w:val="28"/>
        </w:rPr>
        <w:t>при применении</w:t>
      </w:r>
      <w:r w:rsidR="00133A61">
        <w:rPr>
          <w:rFonts w:ascii="Times New Roman" w:hAnsi="Times New Roman"/>
          <w:sz w:val="28"/>
          <w:szCs w:val="28"/>
        </w:rPr>
        <w:t xml:space="preserve"> нормы</w:t>
      </w:r>
      <w:r w:rsidR="0085635F">
        <w:rPr>
          <w:rFonts w:ascii="Times New Roman" w:hAnsi="Times New Roman"/>
          <w:sz w:val="28"/>
          <w:szCs w:val="28"/>
        </w:rPr>
        <w:t xml:space="preserve"> пп.1) п.2 статьи 319 Налогового кодекса </w:t>
      </w:r>
      <w:r w:rsidR="00765113">
        <w:rPr>
          <w:rFonts w:ascii="Times New Roman" w:hAnsi="Times New Roman"/>
          <w:sz w:val="28"/>
          <w:szCs w:val="28"/>
          <w:lang w:val="kk-KZ"/>
        </w:rPr>
        <w:t xml:space="preserve">используется значение МРП, установленное на </w:t>
      </w:r>
      <w:r w:rsidR="0085635F">
        <w:rPr>
          <w:rFonts w:ascii="Times New Roman" w:hAnsi="Times New Roman"/>
          <w:sz w:val="28"/>
          <w:szCs w:val="28"/>
          <w:lang w:val="kk-KZ"/>
        </w:rPr>
        <w:t>дату</w:t>
      </w:r>
      <w:r w:rsidR="0076511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2CBE">
        <w:rPr>
          <w:rFonts w:ascii="Times New Roman" w:hAnsi="Times New Roman"/>
          <w:sz w:val="28"/>
          <w:szCs w:val="28"/>
          <w:lang w:val="kk-KZ"/>
        </w:rPr>
        <w:t>начисления компенсационных выплат</w:t>
      </w:r>
      <w:r w:rsidR="00BF5D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5DF9">
        <w:rPr>
          <w:rFonts w:ascii="Times New Roman" w:hAnsi="Times New Roman"/>
          <w:sz w:val="28"/>
          <w:szCs w:val="28"/>
        </w:rPr>
        <w:t xml:space="preserve">по </w:t>
      </w:r>
      <w:r w:rsidR="00BF5DF9" w:rsidRPr="00D43AA6">
        <w:rPr>
          <w:rFonts w:ascii="Times New Roman" w:hAnsi="Times New Roman"/>
          <w:sz w:val="28"/>
          <w:szCs w:val="28"/>
        </w:rPr>
        <w:t>разъездно</w:t>
      </w:r>
      <w:r w:rsidR="00BF5DF9">
        <w:rPr>
          <w:rFonts w:ascii="Times New Roman" w:hAnsi="Times New Roman"/>
          <w:sz w:val="28"/>
          <w:szCs w:val="28"/>
        </w:rPr>
        <w:t>му</w:t>
      </w:r>
      <w:r w:rsidR="00BF5DF9" w:rsidRPr="00D43AA6">
        <w:rPr>
          <w:rFonts w:ascii="Times New Roman" w:hAnsi="Times New Roman"/>
          <w:sz w:val="28"/>
          <w:szCs w:val="28"/>
        </w:rPr>
        <w:t xml:space="preserve"> характер</w:t>
      </w:r>
      <w:r w:rsidR="00DA1C37">
        <w:rPr>
          <w:rFonts w:ascii="Times New Roman" w:hAnsi="Times New Roman"/>
          <w:sz w:val="28"/>
          <w:szCs w:val="28"/>
        </w:rPr>
        <w:t>у</w:t>
      </w:r>
      <w:r w:rsidR="00385165">
        <w:rPr>
          <w:rFonts w:ascii="Times New Roman" w:hAnsi="Times New Roman"/>
          <w:sz w:val="28"/>
          <w:szCs w:val="28"/>
          <w:lang w:val="kk-KZ"/>
        </w:rPr>
        <w:t>, то</w:t>
      </w:r>
      <w:r w:rsidR="00C10D1E">
        <w:rPr>
          <w:rFonts w:ascii="Times New Roman" w:hAnsi="Times New Roman"/>
          <w:sz w:val="28"/>
          <w:szCs w:val="28"/>
          <w:lang w:val="kk-KZ"/>
        </w:rPr>
        <w:t xml:space="preserve"> есть с 1 апреля 2020 года при начислении компенсационных выплат </w:t>
      </w:r>
      <w:r w:rsidR="00C10D1E">
        <w:rPr>
          <w:rFonts w:ascii="Times New Roman" w:hAnsi="Times New Roman"/>
          <w:sz w:val="28"/>
          <w:szCs w:val="28"/>
        </w:rPr>
        <w:t xml:space="preserve">по </w:t>
      </w:r>
      <w:r w:rsidR="00C10D1E" w:rsidRPr="00D43AA6">
        <w:rPr>
          <w:rFonts w:ascii="Times New Roman" w:hAnsi="Times New Roman"/>
          <w:sz w:val="28"/>
          <w:szCs w:val="28"/>
        </w:rPr>
        <w:t>разъездно</w:t>
      </w:r>
      <w:r w:rsidR="00C10D1E">
        <w:rPr>
          <w:rFonts w:ascii="Times New Roman" w:hAnsi="Times New Roman"/>
          <w:sz w:val="28"/>
          <w:szCs w:val="28"/>
        </w:rPr>
        <w:t>му</w:t>
      </w:r>
      <w:r w:rsidR="00C10D1E" w:rsidRPr="00D43AA6">
        <w:rPr>
          <w:rFonts w:ascii="Times New Roman" w:hAnsi="Times New Roman"/>
          <w:sz w:val="28"/>
          <w:szCs w:val="28"/>
        </w:rPr>
        <w:t xml:space="preserve"> характер</w:t>
      </w:r>
      <w:r w:rsidR="00C10D1E">
        <w:rPr>
          <w:rFonts w:ascii="Times New Roman" w:hAnsi="Times New Roman"/>
          <w:sz w:val="28"/>
          <w:szCs w:val="28"/>
        </w:rPr>
        <w:t>у применяется МРП в размере 2778 тенге.</w:t>
      </w:r>
    </w:p>
    <w:p w:rsidR="000178EE" w:rsidRDefault="000178EE" w:rsidP="00C10D1E">
      <w:pPr>
        <w:pBdr>
          <w:bottom w:val="single" w:sz="4" w:space="25" w:color="FFFFFF"/>
        </w:pBdr>
        <w:ind w:left="-284" w:firstLine="851"/>
        <w:jc w:val="both"/>
        <w:rPr>
          <w:color w:val="000000"/>
          <w:sz w:val="28"/>
          <w:szCs w:val="28"/>
        </w:rPr>
      </w:pPr>
    </w:p>
    <w:p w:rsidR="00385165" w:rsidRDefault="00385165" w:rsidP="00C10D1E">
      <w:pPr>
        <w:pBdr>
          <w:bottom w:val="single" w:sz="4" w:space="25" w:color="FFFFFF"/>
        </w:pBdr>
        <w:ind w:left="-284" w:firstLine="851"/>
        <w:jc w:val="both"/>
        <w:rPr>
          <w:color w:val="000000"/>
          <w:sz w:val="28"/>
          <w:szCs w:val="28"/>
        </w:rPr>
      </w:pPr>
    </w:p>
    <w:sectPr w:rsidR="00385165" w:rsidSect="00765113">
      <w:headerReference w:type="even" r:id="rId8"/>
      <w:headerReference w:type="default" r:id="rId9"/>
      <w:headerReference w:type="first" r:id="rId10"/>
      <w:pgSz w:w="11906" w:h="16838"/>
      <w:pgMar w:top="284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55" w:rsidRDefault="00291755" w:rsidP="003771CC">
      <w:r>
        <w:separator/>
      </w:r>
    </w:p>
  </w:endnote>
  <w:endnote w:type="continuationSeparator" w:id="0">
    <w:p w:rsidR="00291755" w:rsidRDefault="00291755" w:rsidP="003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55" w:rsidRDefault="00291755" w:rsidP="003771CC">
      <w:r>
        <w:separator/>
      </w:r>
    </w:p>
  </w:footnote>
  <w:footnote w:type="continuationSeparator" w:id="0">
    <w:p w:rsidR="00291755" w:rsidRDefault="00291755" w:rsidP="0037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1EB" w:rsidRDefault="002917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EB" w:rsidRDefault="000F7351" w:rsidP="00B401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B65">
      <w:rPr>
        <w:rStyle w:val="a5"/>
        <w:noProof/>
      </w:rPr>
      <w:t>2</w:t>
    </w:r>
    <w:r>
      <w:rPr>
        <w:rStyle w:val="a5"/>
      </w:rPr>
      <w:fldChar w:fldCharType="end"/>
    </w:r>
  </w:p>
  <w:p w:rsidR="004221EB" w:rsidRDefault="000F73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4B1052" wp14:editId="70BDCCD0">
              <wp:simplePos x="0" y="0"/>
              <wp:positionH relativeFrom="column">
                <wp:posOffset>6188710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37E" w:rsidRPr="009D437E" w:rsidRDefault="00291755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3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nBUnTt4AAAAMAQAADwAAAAAAAAAAAAAAAADgBAAAZHJzL2Rvd25yZXYueG1sUEsFBgAAAAAE&#10;AAQA8wAAAOsFAAAAAA==&#10;" stroked="f">
              <v:textbox style="layout-flow:vertical;mso-layout-flow-alt:bottom-to-top">
                <w:txbxContent>
                  <w:p w:rsidR="009D437E" w:rsidRPr="009D437E" w:rsidRDefault="00893706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67" w:rsidRDefault="008B7C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CE5" w:rsidRPr="008B7CE5" w:rsidRDefault="008B7CE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487.3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K02BGL4AgAAXAYAAA4AAAAAAAAAAAAAAAAALgIAAGRycy9lMm9Eb2MueG1sUEsBAi0AFAAGAAgA&#10;AAAhABTY0gv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8B7CE5" w:rsidRPr="008B7CE5" w:rsidRDefault="008B7CE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415F6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673C27" wp14:editId="5F7B6FEB">
              <wp:simplePos x="0" y="0"/>
              <wp:positionH relativeFrom="column">
                <wp:posOffset>6188710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5F67" w:rsidRPr="00415F67" w:rsidRDefault="00415F6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11.08.2020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487.3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415F67" w:rsidRPr="00415F67" w:rsidRDefault="00415F6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11.08.2020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27D2D"/>
    <w:multiLevelType w:val="hybridMultilevel"/>
    <w:tmpl w:val="B734B83C"/>
    <w:lvl w:ilvl="0" w:tplc="F3385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CC"/>
    <w:rsid w:val="0001653B"/>
    <w:rsid w:val="000178EE"/>
    <w:rsid w:val="00075FD7"/>
    <w:rsid w:val="00093798"/>
    <w:rsid w:val="000A20B3"/>
    <w:rsid w:val="000D76D8"/>
    <w:rsid w:val="000F7351"/>
    <w:rsid w:val="00133A61"/>
    <w:rsid w:val="00137CFC"/>
    <w:rsid w:val="00180CE5"/>
    <w:rsid w:val="001D361B"/>
    <w:rsid w:val="001F0B65"/>
    <w:rsid w:val="00291755"/>
    <w:rsid w:val="002C366E"/>
    <w:rsid w:val="002F1F1C"/>
    <w:rsid w:val="0031201E"/>
    <w:rsid w:val="003771CC"/>
    <w:rsid w:val="00385165"/>
    <w:rsid w:val="00415F67"/>
    <w:rsid w:val="004736AF"/>
    <w:rsid w:val="005362C6"/>
    <w:rsid w:val="005665F8"/>
    <w:rsid w:val="006A63E8"/>
    <w:rsid w:val="006B398E"/>
    <w:rsid w:val="006C2C3E"/>
    <w:rsid w:val="006C40CC"/>
    <w:rsid w:val="006D6215"/>
    <w:rsid w:val="0072286E"/>
    <w:rsid w:val="00723866"/>
    <w:rsid w:val="007348AF"/>
    <w:rsid w:val="00735F6E"/>
    <w:rsid w:val="00750E39"/>
    <w:rsid w:val="0076073F"/>
    <w:rsid w:val="00765113"/>
    <w:rsid w:val="007B4C74"/>
    <w:rsid w:val="007C3352"/>
    <w:rsid w:val="007D7074"/>
    <w:rsid w:val="00833F68"/>
    <w:rsid w:val="0085635F"/>
    <w:rsid w:val="0087701C"/>
    <w:rsid w:val="00882BF9"/>
    <w:rsid w:val="00893706"/>
    <w:rsid w:val="008A5FC1"/>
    <w:rsid w:val="008B7CE5"/>
    <w:rsid w:val="008D3CAA"/>
    <w:rsid w:val="008D7733"/>
    <w:rsid w:val="009B6121"/>
    <w:rsid w:val="009E6A10"/>
    <w:rsid w:val="00A270D5"/>
    <w:rsid w:val="00AC2D08"/>
    <w:rsid w:val="00AD01CE"/>
    <w:rsid w:val="00AF0FBA"/>
    <w:rsid w:val="00AF70ED"/>
    <w:rsid w:val="00B02591"/>
    <w:rsid w:val="00B21875"/>
    <w:rsid w:val="00B554BF"/>
    <w:rsid w:val="00BE206A"/>
    <w:rsid w:val="00BF0D2F"/>
    <w:rsid w:val="00BF5DF9"/>
    <w:rsid w:val="00C05BBA"/>
    <w:rsid w:val="00C10D1E"/>
    <w:rsid w:val="00CA0A03"/>
    <w:rsid w:val="00D43BEA"/>
    <w:rsid w:val="00D613BD"/>
    <w:rsid w:val="00DA1C37"/>
    <w:rsid w:val="00DB2CBE"/>
    <w:rsid w:val="00DF2A4C"/>
    <w:rsid w:val="00E372F1"/>
    <w:rsid w:val="00E83388"/>
    <w:rsid w:val="00F91FD1"/>
    <w:rsid w:val="00FA031F"/>
    <w:rsid w:val="00FA061E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customStyle="1" w:styleId="svuserinfoposition">
    <w:name w:val="sv_user_info__position"/>
    <w:basedOn w:val="a0"/>
    <w:rsid w:val="00AF0FBA"/>
  </w:style>
  <w:style w:type="table" w:styleId="ac">
    <w:name w:val="Table Grid"/>
    <w:basedOn w:val="a1"/>
    <w:uiPriority w:val="59"/>
    <w:rsid w:val="001D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1CC"/>
  </w:style>
  <w:style w:type="paragraph" w:styleId="a6">
    <w:name w:val="Balloon Text"/>
    <w:basedOn w:val="a"/>
    <w:link w:val="a7"/>
    <w:uiPriority w:val="99"/>
    <w:semiHidden/>
    <w:unhideWhenUsed/>
    <w:rsid w:val="003771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1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771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833F68"/>
  </w:style>
  <w:style w:type="paragraph" w:styleId="aa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Эльдар,Без интервала111,исполнитель,без интервала,ААА"/>
    <w:link w:val="ab"/>
    <w:uiPriority w:val="1"/>
    <w:qFormat/>
    <w:rsid w:val="00833F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link w:val="aa"/>
    <w:uiPriority w:val="1"/>
    <w:locked/>
    <w:rsid w:val="00833F68"/>
    <w:rPr>
      <w:rFonts w:ascii="Calibri" w:eastAsia="Times New Roman" w:hAnsi="Calibri" w:cs="Times New Roman"/>
      <w:lang w:eastAsia="ru-RU"/>
    </w:rPr>
  </w:style>
  <w:style w:type="character" w:customStyle="1" w:styleId="svuserinfoposition">
    <w:name w:val="sv_user_info__position"/>
    <w:basedOn w:val="a0"/>
    <w:rsid w:val="00AF0FBA"/>
  </w:style>
  <w:style w:type="table" w:styleId="ac">
    <w:name w:val="Table Grid"/>
    <w:basedOn w:val="a1"/>
    <w:uiPriority w:val="59"/>
    <w:rsid w:val="001D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ashorina</dc:creator>
  <cp:lastModifiedBy>Салыков Манасбек Кайратулы</cp:lastModifiedBy>
  <cp:revision>2</cp:revision>
  <dcterms:created xsi:type="dcterms:W3CDTF">2020-08-18T09:03:00Z</dcterms:created>
  <dcterms:modified xsi:type="dcterms:W3CDTF">2020-08-18T09:03:00Z</dcterms:modified>
</cp:coreProperties>
</file>