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65341" w:rsidTr="00F65341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C61026" w:rsidTr="00C610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C61026" w:rsidRDefault="00C61026" w:rsidP="00887F5D">
                  <w:pPr>
                    <w:spacing w:after="0" w:line="240" w:lineRule="auto"/>
                    <w:contextualSpacing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C0000"/>
                      <w:sz w:val="24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C0000"/>
                      <w:sz w:val="24"/>
                      <w:szCs w:val="40"/>
                    </w:rPr>
                    <w:t>№ исх: ДГД-05-13/3220   от: 18.05.2020</w:t>
                  </w:r>
                </w:p>
                <w:p w:rsidR="00C61026" w:rsidRPr="00C61026" w:rsidRDefault="00C61026" w:rsidP="00887F5D">
                  <w:pPr>
                    <w:spacing w:after="0" w:line="240" w:lineRule="auto"/>
                    <w:contextualSpacing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C0000"/>
                      <w:sz w:val="24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C0000"/>
                      <w:sz w:val="24"/>
                      <w:szCs w:val="40"/>
                    </w:rPr>
                    <w:t>№ вх: ДГД-05-13/3220   от: 18.05.2020</w:t>
                  </w:r>
                </w:p>
              </w:tc>
            </w:tr>
          </w:tbl>
          <w:p w:rsidR="00F65341" w:rsidRPr="00F65341" w:rsidRDefault="00F65341" w:rsidP="00887F5D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40"/>
              </w:rPr>
            </w:pPr>
          </w:p>
        </w:tc>
      </w:tr>
    </w:tbl>
    <w:p w:rsidR="00302C08" w:rsidRDefault="00EF5EBD" w:rsidP="002B6FD3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77F76">
        <w:rPr>
          <w:rFonts w:ascii="Times New Roman" w:eastAsia="Times New Roman" w:hAnsi="Times New Roman" w:cs="Times New Roman"/>
          <w:b/>
          <w:bCs/>
          <w:sz w:val="40"/>
          <w:szCs w:val="40"/>
        </w:rPr>
        <w:t>Қарағанды облысы бойынша Мемлекетт</w:t>
      </w:r>
      <w:r w:rsidR="00D25C2C" w:rsidRPr="00E77F76">
        <w:rPr>
          <w:rFonts w:ascii="Times New Roman" w:eastAsia="Times New Roman" w:hAnsi="Times New Roman" w:cs="Times New Roman"/>
          <w:b/>
          <w:bCs/>
          <w:sz w:val="40"/>
          <w:szCs w:val="40"/>
        </w:rPr>
        <w:t>ік кірістер департаментінің 201</w:t>
      </w:r>
      <w:r w:rsidR="00CA5CFF" w:rsidRPr="00E77F76"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t>9</w:t>
      </w:r>
      <w:r w:rsidRPr="00E77F7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жылға арналған мемлекеттік қызметтер туралы есебі</w:t>
      </w:r>
      <w:r w:rsidR="002B6FD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2B6FD3" w:rsidRDefault="002B6FD3" w:rsidP="002B6FD3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</w:rPr>
      </w:pPr>
    </w:p>
    <w:p w:rsidR="00EF5EBD" w:rsidRPr="002B6FD3" w:rsidRDefault="00EF5EBD" w:rsidP="00302C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r w:rsidRPr="002B6FD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A1235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2B6FD3" w:rsidRPr="002B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B7C" w:rsidRPr="002B6FD3">
        <w:rPr>
          <w:rFonts w:ascii="Times New Roman" w:eastAsia="Times New Roman" w:hAnsi="Times New Roman" w:cs="Times New Roman"/>
          <w:sz w:val="28"/>
          <w:szCs w:val="28"/>
        </w:rPr>
        <w:t>жылда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 Қарағанды облысының мемлекеттік кіріс органдары</w:t>
      </w:r>
      <w:r w:rsidR="008A1235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235" w:rsidRPr="002B6FD3">
        <w:rPr>
          <w:rFonts w:ascii="Times New Roman" w:hAnsi="Times New Roman" w:cs="Times New Roman"/>
          <w:b/>
          <w:noProof/>
          <w:color w:val="0C0000"/>
          <w:sz w:val="28"/>
          <w:szCs w:val="28"/>
          <w:lang w:val="kk-KZ"/>
        </w:rPr>
        <w:t>1 465 536</w:t>
      </w:r>
      <w:r w:rsidR="008A1235" w:rsidRPr="002B6FD3">
        <w:rPr>
          <w:rFonts w:ascii="Times New Roman" w:hAnsi="Times New Roman" w:cs="Times New Roman"/>
          <w:b/>
          <w:noProof/>
          <w:color w:val="0C0000"/>
          <w:sz w:val="32"/>
          <w:szCs w:val="32"/>
          <w:lang w:val="kk-KZ"/>
        </w:rPr>
        <w:t xml:space="preserve"> 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>қызмет көрсеті</w:t>
      </w:r>
      <w:r w:rsidR="008A1235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лді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, оның ішінде </w:t>
      </w:r>
      <w:r w:rsidR="008A1235" w:rsidRPr="002B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1 387 974 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қызметтердің басым бөлігі немесе </w:t>
      </w:r>
      <w:r w:rsidR="005A068B" w:rsidRPr="002B6FD3">
        <w:rPr>
          <w:rFonts w:ascii="Times New Roman" w:hAnsi="Times New Roman" w:cs="Times New Roman"/>
          <w:b/>
          <w:sz w:val="28"/>
          <w:szCs w:val="28"/>
        </w:rPr>
        <w:t>94,</w:t>
      </w:r>
      <w:r w:rsidR="008A1235" w:rsidRPr="002B6FD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A068B" w:rsidRPr="002B6FD3">
        <w:rPr>
          <w:rFonts w:ascii="Times New Roman" w:hAnsi="Times New Roman" w:cs="Times New Roman"/>
          <w:b/>
          <w:sz w:val="28"/>
          <w:szCs w:val="28"/>
        </w:rPr>
        <w:t>%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 электронды үкімет порталы мен ведомстволық портал арқылы ұсынылған электрондық өтініштер арқылы, </w:t>
      </w:r>
      <w:r w:rsidR="008A1235" w:rsidRPr="002B6F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71 136 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қызмет немесе </w:t>
      </w:r>
      <w:r w:rsidR="005A068B" w:rsidRPr="002B6FD3">
        <w:rPr>
          <w:rFonts w:ascii="Times New Roman" w:eastAsia="Times New Roman" w:hAnsi="Times New Roman" w:cs="Times New Roman"/>
          <w:sz w:val="28"/>
          <w:szCs w:val="28"/>
        </w:rPr>
        <w:t>4,</w:t>
      </w:r>
      <w:r w:rsidR="008A1235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% қағаздағы сұранымдар бойынша берілді; Халыққа қызмет көрсету орталықтарында (ХҚКО) баламалы негізде </w:t>
      </w:r>
      <w:r w:rsidR="008A1235"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6422</w:t>
      </w:r>
      <w:r w:rsidRPr="002B6FD3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көрсетілді.</w:t>
      </w:r>
    </w:p>
    <w:p w:rsidR="00F308AE" w:rsidRPr="002B6FD3" w:rsidRDefault="00EF5EBD" w:rsidP="003E6D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8A1235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жылмен салыстырғанда</w:t>
      </w:r>
      <w:r w:rsidR="00A83DD6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көрсетілген қызметтердің жалпы саны</w:t>
      </w:r>
      <w:r w:rsidR="00A83DD6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308AE" w:rsidRPr="002B6FD3">
        <w:rPr>
          <w:rFonts w:ascii="Times New Roman" w:hAnsi="Times New Roman" w:cs="Times New Roman"/>
          <w:b/>
          <w:noProof/>
          <w:color w:val="0C0000"/>
          <w:sz w:val="28"/>
          <w:szCs w:val="28"/>
          <w:lang w:val="kk-KZ"/>
        </w:rPr>
        <w:t xml:space="preserve">22 963 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немесе </w:t>
      </w:r>
      <w:r w:rsidR="003E6D91"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F308AE"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,6</w:t>
      </w:r>
      <w:r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%</w:t>
      </w:r>
      <w:r w:rsidR="00AA14F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-ға </w:t>
      </w:r>
      <w:r w:rsidR="00A83DD6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өсті</w:t>
      </w:r>
      <w:r w:rsidR="00AA14F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F308AE" w:rsidRPr="002B6FD3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Электрондық қызметтер үлесі жалпы алғанда 0,2% төмендеді. </w:t>
      </w:r>
      <w:r w:rsidR="00AA14F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Сондай-ақ, 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электронды қызметтердің үлесі жалпы алғанда 201</w:t>
      </w:r>
      <w:r w:rsidR="00F308A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жылы 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F308A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F308A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%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болған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, ал 201</w:t>
      </w:r>
      <w:r w:rsidR="00F308A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жылы ол 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94,</w:t>
      </w:r>
      <w:r w:rsidR="00F308AE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% құрады.</w:t>
      </w:r>
    </w:p>
    <w:p w:rsidR="002B6FD3" w:rsidRDefault="00EF5EBD" w:rsidP="002B6F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Есепті кезең</w:t>
      </w:r>
      <w:r w:rsidR="00871405">
        <w:rPr>
          <w:rFonts w:ascii="Times New Roman" w:eastAsia="Times New Roman" w:hAnsi="Times New Roman" w:cs="Times New Roman"/>
          <w:sz w:val="28"/>
          <w:szCs w:val="28"/>
          <w:lang w:val="kk-KZ"/>
        </w:rPr>
        <w:t>ін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 </w:t>
      </w:r>
      <w:r w:rsidR="00C67443" w:rsidRPr="002B6FD3">
        <w:rPr>
          <w:rFonts w:ascii="Times New Roman" w:eastAsia="Calibri" w:hAnsi="Times New Roman" w:cs="Times New Roman"/>
          <w:sz w:val="28"/>
          <w:szCs w:val="28"/>
          <w:lang w:val="kk-KZ"/>
        </w:rPr>
        <w:t>барынша талап етілетін</w:t>
      </w:r>
      <w:r w:rsidR="00C67443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қызметтер: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B6FD3" w:rsidRDefault="0051092D" w:rsidP="002B6F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«Салықтық берешектің, міндетті зейнетақы жарналарының, міндетті кәсіптік зейнетақы жарналарының және әлеуметтік аударымдардың берешегі, салық мiндеттемесiн орындау үшiн бюджетпен есеп айырысудың жай-күйi туралы жеке шот бойынша үзiндiлерi, сондай-ақ мiндеттi зейнетақыны есептеу, ұстап қалу және аудару жөнiндегi мiндеттемелер туралы ақпарат беру жарналар, міндетті зейнетақы жарналары, әлеуметтік аударымдарды есептеу және төлеу»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2B6FD3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710 362 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 немесе көрсетілген қызмет санының 48,5%;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B6FD3" w:rsidRDefault="00EF5EBD" w:rsidP="002B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«Салық есептілігін қабылдау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2B6FD3">
        <w:rPr>
          <w:rFonts w:ascii="Times New Roman" w:hAnsi="Times New Roman" w:cs="Times New Roman"/>
          <w:sz w:val="28"/>
          <w:szCs w:val="28"/>
          <w:lang w:val="kk-KZ"/>
        </w:rPr>
        <w:t xml:space="preserve">550 </w:t>
      </w:r>
      <w:r w:rsidR="00E37A20" w:rsidRPr="002B6FD3">
        <w:rPr>
          <w:rFonts w:ascii="Times New Roman" w:hAnsi="Times New Roman" w:cs="Times New Roman"/>
          <w:sz w:val="28"/>
          <w:szCs w:val="28"/>
          <w:lang w:val="kk-KZ"/>
        </w:rPr>
        <w:t>150</w:t>
      </w:r>
      <w:r w:rsidR="00F00B5A" w:rsidRPr="002B6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қызметтер немесе көрсетілген қызметтердің 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жалпы санының </w:t>
      </w:r>
      <w:r w:rsidR="00E37A20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37,5</w:t>
      </w:r>
      <w:r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%;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28C6" w:rsidRPr="002B6FD3">
        <w:rPr>
          <w:rFonts w:ascii="Times New Roman" w:hAnsi="Times New Roman" w:cs="Times New Roman"/>
          <w:b/>
          <w:sz w:val="28"/>
          <w:szCs w:val="28"/>
          <w:lang w:val="kk-KZ"/>
        </w:rPr>
        <w:t>«Еуразиялық экономикалық одаққа тауарларды экспорттау (импорттау) кезінде салық нысандарын қабылдау»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E37A20" w:rsidRPr="002B6FD3">
        <w:rPr>
          <w:rFonts w:ascii="Times New Roman" w:hAnsi="Times New Roman" w:cs="Times New Roman"/>
          <w:color w:val="222222"/>
          <w:sz w:val="28"/>
          <w:szCs w:val="28"/>
          <w:lang w:val="kk-KZ"/>
        </w:rPr>
        <w:t>53 207</w:t>
      </w:r>
      <w:r w:rsidR="00F00B5A" w:rsidRPr="002B6FD3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қы</w:t>
      </w:r>
      <w:r w:rsidR="0077419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змет немесе көрсетілген қызмет 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санының 3,</w:t>
      </w:r>
      <w:r w:rsidR="00E37A20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F00B5A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%;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37A20" w:rsidRDefault="00E37A20" w:rsidP="002B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B6FD3">
        <w:rPr>
          <w:rFonts w:ascii="Times New Roman" w:hAnsi="Times New Roman" w:cs="Times New Roman"/>
          <w:b/>
          <w:sz w:val="28"/>
          <w:szCs w:val="28"/>
          <w:lang w:val="kk-KZ"/>
        </w:rPr>
        <w:t>«Тауарларды кедендік тазарту»</w:t>
      </w:r>
      <w:r w:rsidR="002B6FD3">
        <w:rPr>
          <w:rFonts w:ascii="Times New Roman" w:hAnsi="Times New Roman" w:cs="Times New Roman"/>
          <w:sz w:val="28"/>
          <w:szCs w:val="28"/>
          <w:lang w:val="kk-KZ"/>
        </w:rPr>
        <w:t>- 20 </w:t>
      </w:r>
      <w:r w:rsidRPr="002B6FD3">
        <w:rPr>
          <w:rFonts w:ascii="Times New Roman" w:hAnsi="Times New Roman" w:cs="Times New Roman"/>
          <w:sz w:val="28"/>
          <w:szCs w:val="28"/>
          <w:lang w:val="kk-KZ"/>
        </w:rPr>
        <w:t>329</w:t>
      </w:r>
      <w:r w:rsidR="002B6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FD3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2B6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419E">
        <w:rPr>
          <w:rFonts w:ascii="Times New Roman" w:hAnsi="Times New Roman" w:cs="Times New Roman"/>
          <w:sz w:val="28"/>
          <w:szCs w:val="28"/>
          <w:lang w:val="kk-KZ"/>
        </w:rPr>
        <w:t>немесе көрсетілге</w:t>
      </w:r>
      <w:r w:rsidRPr="002B6FD3">
        <w:rPr>
          <w:rFonts w:ascii="Times New Roman" w:hAnsi="Times New Roman" w:cs="Times New Roman"/>
          <w:sz w:val="28"/>
          <w:szCs w:val="28"/>
          <w:lang w:val="kk-KZ"/>
        </w:rPr>
        <w:t>н қызмет</w:t>
      </w:r>
      <w:r w:rsidR="007741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FD3">
        <w:rPr>
          <w:rFonts w:ascii="Times New Roman" w:hAnsi="Times New Roman" w:cs="Times New Roman"/>
          <w:sz w:val="28"/>
          <w:szCs w:val="28"/>
          <w:lang w:val="kk-KZ"/>
        </w:rPr>
        <w:t>санының 1,4%</w:t>
      </w:r>
      <w:r w:rsidR="002B6FD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B6FD3" w:rsidRPr="002B6FD3" w:rsidRDefault="002B6FD3" w:rsidP="002B6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F5EBD" w:rsidRDefault="00E23FEB" w:rsidP="002B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жүргізу»</w:t>
      </w:r>
      <w:r w:rsidR="002B6F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2B6FD3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A150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A20" w:rsidRPr="002B6FD3">
        <w:rPr>
          <w:rFonts w:ascii="Times New Roman" w:hAnsi="Times New Roman" w:cs="Times New Roman"/>
          <w:sz w:val="28"/>
          <w:szCs w:val="28"/>
          <w:lang w:val="kk-KZ"/>
        </w:rPr>
        <w:t>961</w:t>
      </w:r>
      <w:r w:rsidR="00EF1D5C" w:rsidRPr="002B6F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5EBD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</w:t>
      </w:r>
      <w:r w:rsidR="0077419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немесе көрсетілген қызмет</w:t>
      </w:r>
      <w:r w:rsidR="00EF5EBD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санының </w:t>
      </w:r>
      <w:r w:rsidR="00EF1D5C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1,</w:t>
      </w:r>
      <w:r w:rsidR="00E37A20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EF5EBD" w:rsidRPr="002B6FD3">
        <w:rPr>
          <w:rFonts w:ascii="Times New Roman" w:eastAsia="Times New Roman" w:hAnsi="Times New Roman" w:cs="Times New Roman"/>
          <w:sz w:val="28"/>
          <w:szCs w:val="28"/>
          <w:lang w:val="kk-KZ"/>
        </w:rPr>
        <w:t>%</w:t>
      </w:r>
      <w:r w:rsidR="002B6F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2B6FD3" w:rsidRPr="00EF5EBD" w:rsidRDefault="002B6FD3" w:rsidP="002B6F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F5EBD" w:rsidRPr="00BD44AC" w:rsidRDefault="00EF5EBD" w:rsidP="00086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және кеден заңнамасы саласында қызмет алушылар туралы хабардарлық деңгейін көтеру мақсатында мемлекеттік органдар табыс және салық заңнамасын түсіндіру бойынша семинарлар өткізіп, материалдарды бұқаралық ақпарат құралдарында жариялайды.</w:t>
      </w:r>
    </w:p>
    <w:p w:rsidR="00EF5EBD" w:rsidRPr="00BD44AC" w:rsidRDefault="00EF5EBD" w:rsidP="00B2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Салық және кеден заңнамасындағы өзгерістер туралы ақпарат Департаменттің веб-сайтында орналастырылады.</w:t>
      </w:r>
    </w:p>
    <w:p w:rsidR="00EF5EBD" w:rsidRPr="00BD44AC" w:rsidRDefault="00EF5EBD" w:rsidP="00B2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717610"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12 айында Қарағанды облысының мемлекеттік кіріс</w:t>
      </w:r>
      <w:r w:rsidR="006830C6"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>тер</w:t>
      </w: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органдары</w:t>
      </w:r>
      <w:r w:rsidR="006830C6"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>мен м</w:t>
      </w: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емлекеттік қызмет сапасы бойынша салық төлеушілермен, сыртқы экономикалық қызметке қатысушылармен (семинарлар, кездесулер, дөңгелек үстелдер, брифингтер, конференциялар және бұқаралық ақпарат құралдарында сөйлеген сөздер) </w:t>
      </w:r>
      <w:r w:rsidR="00717610"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>2280</w:t>
      </w: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іс-шара</w:t>
      </w:r>
      <w:r w:rsidR="006830C6"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 w:rsidRPr="00BD44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өткізілді.</w:t>
      </w:r>
    </w:p>
    <w:p w:rsidR="00EF5EBD" w:rsidRPr="00717610" w:rsidRDefault="00EF5EBD" w:rsidP="00EF5EBD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val="kk-KZ"/>
        </w:rPr>
      </w:pPr>
      <w:r w:rsidRPr="00717610">
        <w:rPr>
          <w:rFonts w:ascii="Arial" w:eastAsia="Times New Roman" w:hAnsi="Arial" w:cs="Arial"/>
          <w:sz w:val="28"/>
          <w:szCs w:val="28"/>
          <w:lang w:val="kk-KZ"/>
        </w:rPr>
        <w:t> </w:t>
      </w:r>
    </w:p>
    <w:bookmarkEnd w:id="0"/>
    <w:p w:rsidR="003B173B" w:rsidRPr="00F00B5A" w:rsidRDefault="005023F6" w:rsidP="00EF5EBD">
      <w:pPr>
        <w:rPr>
          <w:rFonts w:ascii="Arial" w:hAnsi="Arial" w:cs="Arial"/>
          <w:sz w:val="28"/>
          <w:szCs w:val="28"/>
        </w:rPr>
      </w:pPr>
      <w:r>
        <w:fldChar w:fldCharType="begin"/>
      </w:r>
      <w:r w:rsidRPr="00137348">
        <w:rPr>
          <w:lang w:val="kk-KZ"/>
        </w:rPr>
        <w:instrText xml:space="preserve"> HY</w:instrText>
      </w:r>
      <w:r w:rsidRPr="00137348">
        <w:rPr>
          <w:lang w:val="kk-KZ"/>
        </w:rPr>
        <w:instrText xml:space="preserve">PERLINK "http://krg.kgd.gov.kz/kk/nsi" \o "СЭҚ анықтамалығы" </w:instrText>
      </w:r>
      <w:r>
        <w:fldChar w:fldCharType="separate"/>
      </w:r>
      <w:r w:rsidR="00EF5EBD" w:rsidRPr="00717610">
        <w:rPr>
          <w:rFonts w:ascii="Arial" w:eastAsia="Times New Roman" w:hAnsi="Arial" w:cs="Arial"/>
          <w:color w:val="003366"/>
          <w:sz w:val="28"/>
          <w:szCs w:val="28"/>
          <w:u w:val="single"/>
          <w:bdr w:val="none" w:sz="0" w:space="0" w:color="auto" w:frame="1"/>
          <w:lang w:val="kk-KZ"/>
        </w:rPr>
        <w:br/>
      </w:r>
      <w:r>
        <w:rPr>
          <w:rFonts w:ascii="Arial" w:eastAsia="Times New Roman" w:hAnsi="Arial" w:cs="Arial"/>
          <w:color w:val="003366"/>
          <w:sz w:val="28"/>
          <w:szCs w:val="28"/>
          <w:u w:val="single"/>
          <w:bdr w:val="none" w:sz="0" w:space="0" w:color="auto" w:frame="1"/>
          <w:lang w:val="kk-KZ"/>
        </w:rPr>
        <w:fldChar w:fldCharType="end"/>
      </w:r>
    </w:p>
    <w:sectPr w:rsidR="003B173B" w:rsidRPr="00F00B5A" w:rsidSect="003B17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F6" w:rsidRDefault="005023F6" w:rsidP="00F65341">
      <w:pPr>
        <w:spacing w:after="0" w:line="240" w:lineRule="auto"/>
      </w:pPr>
      <w:r>
        <w:separator/>
      </w:r>
    </w:p>
  </w:endnote>
  <w:endnote w:type="continuationSeparator" w:id="0">
    <w:p w:rsidR="005023F6" w:rsidRDefault="005023F6" w:rsidP="00F6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F6" w:rsidRDefault="005023F6" w:rsidP="00F65341">
      <w:pPr>
        <w:spacing w:after="0" w:line="240" w:lineRule="auto"/>
      </w:pPr>
      <w:r>
        <w:separator/>
      </w:r>
    </w:p>
  </w:footnote>
  <w:footnote w:type="continuationSeparator" w:id="0">
    <w:p w:rsidR="005023F6" w:rsidRDefault="005023F6" w:rsidP="00F6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41" w:rsidRDefault="0013734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026" w:rsidRPr="00C61026" w:rsidRDefault="00C6102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61026" w:rsidRPr="00C61026" w:rsidRDefault="00C6102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341" w:rsidRPr="00F65341" w:rsidRDefault="00F6534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65341" w:rsidRPr="00F65341" w:rsidRDefault="00F6534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692"/>
    <w:multiLevelType w:val="multilevel"/>
    <w:tmpl w:val="4A1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BD"/>
    <w:rsid w:val="00086D8E"/>
    <w:rsid w:val="00137348"/>
    <w:rsid w:val="001C260E"/>
    <w:rsid w:val="002B6FD3"/>
    <w:rsid w:val="002F37DF"/>
    <w:rsid w:val="00302C08"/>
    <w:rsid w:val="003B173B"/>
    <w:rsid w:val="003C72B2"/>
    <w:rsid w:val="003E6D91"/>
    <w:rsid w:val="0044333A"/>
    <w:rsid w:val="004813CD"/>
    <w:rsid w:val="005023F6"/>
    <w:rsid w:val="0051092D"/>
    <w:rsid w:val="005A068B"/>
    <w:rsid w:val="006830C6"/>
    <w:rsid w:val="00717610"/>
    <w:rsid w:val="0077419E"/>
    <w:rsid w:val="007B36D6"/>
    <w:rsid w:val="00871405"/>
    <w:rsid w:val="00887F5D"/>
    <w:rsid w:val="008928C6"/>
    <w:rsid w:val="008A1235"/>
    <w:rsid w:val="008B0B7C"/>
    <w:rsid w:val="008F48E9"/>
    <w:rsid w:val="0091066E"/>
    <w:rsid w:val="00A150D0"/>
    <w:rsid w:val="00A83DD6"/>
    <w:rsid w:val="00AA14FE"/>
    <w:rsid w:val="00AD5E20"/>
    <w:rsid w:val="00B24CF7"/>
    <w:rsid w:val="00BD44AC"/>
    <w:rsid w:val="00C61026"/>
    <w:rsid w:val="00C67443"/>
    <w:rsid w:val="00C7486E"/>
    <w:rsid w:val="00CA5CFF"/>
    <w:rsid w:val="00D25C2C"/>
    <w:rsid w:val="00E23FEB"/>
    <w:rsid w:val="00E37A20"/>
    <w:rsid w:val="00E77F76"/>
    <w:rsid w:val="00EF1D5C"/>
    <w:rsid w:val="00EF5EBD"/>
    <w:rsid w:val="00F00B5A"/>
    <w:rsid w:val="00F308AE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F5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EBD"/>
    <w:rPr>
      <w:color w:val="0000FF"/>
      <w:u w:val="single"/>
    </w:rPr>
  </w:style>
  <w:style w:type="paragraph" w:customStyle="1" w:styleId="rtejustify">
    <w:name w:val="rtejustify"/>
    <w:basedOn w:val="a"/>
    <w:rsid w:val="00EF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ear">
    <w:name w:val="clear"/>
    <w:basedOn w:val="a0"/>
    <w:rsid w:val="00EF5EBD"/>
  </w:style>
  <w:style w:type="paragraph" w:styleId="a4">
    <w:name w:val="Balloon Text"/>
    <w:basedOn w:val="a"/>
    <w:link w:val="a5"/>
    <w:uiPriority w:val="99"/>
    <w:semiHidden/>
    <w:unhideWhenUsed/>
    <w:rsid w:val="00E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D91"/>
    <w:rPr>
      <w:b/>
      <w:bCs/>
    </w:rPr>
  </w:style>
  <w:style w:type="paragraph" w:styleId="a7">
    <w:name w:val="Normal (Web)"/>
    <w:basedOn w:val="a"/>
    <w:uiPriority w:val="99"/>
    <w:unhideWhenUsed/>
    <w:rsid w:val="00EF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F308AE"/>
  </w:style>
  <w:style w:type="paragraph" w:styleId="a8">
    <w:name w:val="header"/>
    <w:basedOn w:val="a"/>
    <w:link w:val="a9"/>
    <w:uiPriority w:val="99"/>
    <w:unhideWhenUsed/>
    <w:rsid w:val="00F6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341"/>
  </w:style>
  <w:style w:type="paragraph" w:styleId="aa">
    <w:name w:val="footer"/>
    <w:basedOn w:val="a"/>
    <w:link w:val="ab"/>
    <w:uiPriority w:val="99"/>
    <w:unhideWhenUsed/>
    <w:rsid w:val="00F6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F5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EBD"/>
    <w:rPr>
      <w:color w:val="0000FF"/>
      <w:u w:val="single"/>
    </w:rPr>
  </w:style>
  <w:style w:type="paragraph" w:customStyle="1" w:styleId="rtejustify">
    <w:name w:val="rtejustify"/>
    <w:basedOn w:val="a"/>
    <w:rsid w:val="00EF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ear">
    <w:name w:val="clear"/>
    <w:basedOn w:val="a0"/>
    <w:rsid w:val="00EF5EBD"/>
  </w:style>
  <w:style w:type="paragraph" w:styleId="a4">
    <w:name w:val="Balloon Text"/>
    <w:basedOn w:val="a"/>
    <w:link w:val="a5"/>
    <w:uiPriority w:val="99"/>
    <w:semiHidden/>
    <w:unhideWhenUsed/>
    <w:rsid w:val="00E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D91"/>
    <w:rPr>
      <w:b/>
      <w:bCs/>
    </w:rPr>
  </w:style>
  <w:style w:type="paragraph" w:styleId="a7">
    <w:name w:val="Normal (Web)"/>
    <w:basedOn w:val="a"/>
    <w:uiPriority w:val="99"/>
    <w:unhideWhenUsed/>
    <w:rsid w:val="00EF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F308AE"/>
  </w:style>
  <w:style w:type="paragraph" w:styleId="a8">
    <w:name w:val="header"/>
    <w:basedOn w:val="a"/>
    <w:link w:val="a9"/>
    <w:uiPriority w:val="99"/>
    <w:unhideWhenUsed/>
    <w:rsid w:val="00F6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341"/>
  </w:style>
  <w:style w:type="paragraph" w:styleId="aa">
    <w:name w:val="footer"/>
    <w:basedOn w:val="a"/>
    <w:link w:val="ab"/>
    <w:uiPriority w:val="99"/>
    <w:unhideWhenUsed/>
    <w:rsid w:val="00F6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2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2926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7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4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9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2749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single" w:sz="8" w:space="0" w:color="E6E6E6"/>
                            <w:left w:val="single" w:sz="8" w:space="0" w:color="E6E6E6"/>
                            <w:bottom w:val="single" w:sz="8" w:space="0" w:color="E6E6E6"/>
                            <w:right w:val="single" w:sz="8" w:space="0" w:color="E6E6E6"/>
                          </w:divBdr>
                          <w:divsChild>
                            <w:div w:id="5793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452290">
                                              <w:marLeft w:val="0"/>
                                              <w:marRight w:val="200"/>
                                              <w:marTop w:val="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4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530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single" w:sz="8" w:space="0" w:color="E6E6E6"/>
                            <w:left w:val="single" w:sz="8" w:space="0" w:color="E6E6E6"/>
                            <w:bottom w:val="single" w:sz="8" w:space="0" w:color="E6E6E6"/>
                            <w:right w:val="single" w:sz="8" w:space="0" w:color="E6E6E6"/>
                          </w:divBdr>
                          <w:divsChild>
                            <w:div w:id="8787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rnuritdinova</dc:creator>
  <cp:lastModifiedBy>Шкребляк Алексей Игоревич</cp:lastModifiedBy>
  <cp:revision>2</cp:revision>
  <dcterms:created xsi:type="dcterms:W3CDTF">2020-05-19T03:18:00Z</dcterms:created>
  <dcterms:modified xsi:type="dcterms:W3CDTF">2020-05-19T03:18:00Z</dcterms:modified>
</cp:coreProperties>
</file>