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741F2C" w:rsidTr="00741F2C">
        <w:tblPrEx>
          <w:tblCellMar>
            <w:top w:w="0" w:type="dxa"/>
            <w:bottom w:w="0" w:type="dxa"/>
          </w:tblCellMar>
        </w:tblPrEx>
        <w:tc>
          <w:tcPr>
            <w:tcW w:w="9571" w:type="dxa"/>
            <w:shd w:val="clear" w:color="auto" w:fill="auto"/>
          </w:tcPr>
          <w:p w:rsidR="00741F2C" w:rsidRDefault="00741F2C" w:rsidP="00910452">
            <w:pPr>
              <w:pStyle w:val="rtejustify"/>
              <w:spacing w:before="0" w:beforeAutospacing="0" w:after="0" w:afterAutospacing="0"/>
              <w:jc w:val="both"/>
              <w:rPr>
                <w:rStyle w:val="a3"/>
                <w:b w:val="0"/>
                <w:color w:val="0C0000"/>
                <w:szCs w:val="32"/>
                <w:bdr w:val="none" w:sz="0" w:space="0" w:color="auto" w:frame="1"/>
              </w:rPr>
            </w:pPr>
            <w:bookmarkStart w:id="0" w:name="_GoBack"/>
            <w:bookmarkEnd w:id="0"/>
            <w:r>
              <w:rPr>
                <w:rStyle w:val="a3"/>
                <w:b w:val="0"/>
                <w:color w:val="0C0000"/>
                <w:szCs w:val="32"/>
                <w:bdr w:val="none" w:sz="0" w:space="0" w:color="auto" w:frame="1"/>
              </w:rPr>
              <w:t>№ исх: ДГД-05-10/5777   от: 27.08.2020</w:t>
            </w:r>
          </w:p>
          <w:p w:rsidR="00741F2C" w:rsidRPr="00741F2C" w:rsidRDefault="00741F2C" w:rsidP="00910452">
            <w:pPr>
              <w:pStyle w:val="rtejustify"/>
              <w:spacing w:before="0" w:beforeAutospacing="0" w:after="0" w:afterAutospacing="0"/>
              <w:jc w:val="both"/>
              <w:rPr>
                <w:rStyle w:val="a3"/>
                <w:b w:val="0"/>
                <w:color w:val="0C0000"/>
                <w:szCs w:val="32"/>
                <w:bdr w:val="none" w:sz="0" w:space="0" w:color="auto" w:frame="1"/>
              </w:rPr>
            </w:pPr>
            <w:r>
              <w:rPr>
                <w:rStyle w:val="a3"/>
                <w:b w:val="0"/>
                <w:color w:val="0C0000"/>
                <w:szCs w:val="32"/>
                <w:bdr w:val="none" w:sz="0" w:space="0" w:color="auto" w:frame="1"/>
              </w:rPr>
              <w:t>№ вх: ДГД-05-10/5777   от: 27.08.2020</w:t>
            </w:r>
          </w:p>
        </w:tc>
      </w:tr>
    </w:tbl>
    <w:p w:rsidR="00910452" w:rsidRDefault="00910452" w:rsidP="00910452">
      <w:pPr>
        <w:pStyle w:val="rtejustify"/>
        <w:shd w:val="clear" w:color="auto" w:fill="FFFFFF"/>
        <w:spacing w:before="0" w:beforeAutospacing="0" w:after="0" w:afterAutospacing="0"/>
        <w:jc w:val="both"/>
        <w:rPr>
          <w:rStyle w:val="a3"/>
          <w:b w:val="0"/>
          <w:color w:val="222222"/>
          <w:sz w:val="32"/>
          <w:szCs w:val="32"/>
          <w:bdr w:val="none" w:sz="0" w:space="0" w:color="auto" w:frame="1"/>
        </w:rPr>
      </w:pPr>
      <w:r w:rsidRPr="00910452">
        <w:rPr>
          <w:rStyle w:val="a3"/>
          <w:b w:val="0"/>
          <w:color w:val="222222"/>
          <w:sz w:val="32"/>
          <w:szCs w:val="32"/>
          <w:bdr w:val="none" w:sz="0" w:space="0" w:color="auto" w:frame="1"/>
        </w:rPr>
        <w:t xml:space="preserve">           Самостоятельный бюджет местного самоуправления </w:t>
      </w:r>
    </w:p>
    <w:p w:rsidR="00910452" w:rsidRPr="00910452" w:rsidRDefault="00910452" w:rsidP="00910452">
      <w:pPr>
        <w:pStyle w:val="rtejustify"/>
        <w:shd w:val="clear" w:color="auto" w:fill="FFFFFF"/>
        <w:spacing w:before="0" w:beforeAutospacing="0" w:after="0" w:afterAutospacing="0"/>
        <w:jc w:val="both"/>
        <w:rPr>
          <w:rStyle w:val="a3"/>
          <w:b w:val="0"/>
          <w:color w:val="222222"/>
          <w:sz w:val="32"/>
          <w:szCs w:val="32"/>
          <w:bdr w:val="none" w:sz="0" w:space="0" w:color="auto" w:frame="1"/>
        </w:rPr>
      </w:pP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rStyle w:val="a3"/>
          <w:b w:val="0"/>
          <w:color w:val="222222"/>
          <w:sz w:val="28"/>
          <w:szCs w:val="28"/>
          <w:bdr w:val="none" w:sz="0" w:space="0" w:color="auto" w:frame="1"/>
        </w:rPr>
        <w:t>«На уровне сельского округа, аула, села, поселка, города районного значения будет внедряться самостоятельный бюджет местного самоуправления. В областных центрах и городах республиканского значения будут работать механизмы участия граждан в обсуждении проектов соответствующих бюджетов» – 98-й шаг Плана нации «100 шагов» по реализации пяти институциональных реформ.</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Согласно Плану нации бюджет местного самоуправления в качестве самостоятельного уровня государственного бюджета внедряется в нашей стране поэтапно.</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Ранее существовало 3 уровня бюджета – республиканский, областной и районный (города областного значения).</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В 2016-2017 годах был усилен налоговый потенциал местного самоуправления (МСУ) путем передачи дополнительно двух налогов.</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На втором этапе, начиная с 2018 года, внедрен самостоятельный бюджет МСУ. На данном этапе бюджет местного самоуправления, как 4-й уровень государственного бюджета, внедрен в более 1000 сельских округах с численностью населения свыше 2 тыс. человек.</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Третий заключительный этап предусматривает переход с 1 января 2020 года на четвертый уровень бюджета городов районного значения, поселков, сел и сельских округов с населением численностью 2000 человек и ниже.</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Кроме того, в рамках реализации данного проекта предусмотрено внедрение механизмов участия граждан в обсуждении проектов соответствующих бюджетов.</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Формирование самостоятельного бюджета позволяет расширить возможность акимов в решении актуальных вопросов местного значения и участия граждан в процессе принятия решений, направленных на развитие своего села, поселка.</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Следует отметить, что новый уровень бюджета будет формироваться за счет поступлений от налоговых и неналоговых платежей в виде:</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индивидуального подоходного налога с доходов, не облагаемых у источников выплаты;</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налога на имущество физических лиц;</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налога на транспорт с физических и юридических лиц;</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земельного налога с физических и юридических лиц на земли населенных пунктов;</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платы за размещение наружной (визуальной) рекламы в полосе отвода автомобильных дорог, проходящих через территории городов районного значения, сел, поселков, сельских округов;</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от аренды государственного имущества коммунальной собственности;</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добровольных сборов физических и юридических лиц;</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lastRenderedPageBreak/>
        <w:t>- штрафов, взимаемых за административные правонарушения, предусмотренные Кодексом «Об административных правонарушениях»;</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доходов от продажи коммунальной собственности, а также трансфертов из районного бюджета.</w:t>
      </w:r>
    </w:p>
    <w:p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Таким образом, самостоятельные бюджеты 4-го уровня позволят более  эффективно планировать и использовать бюджетные средства с учетом потребностей населения по благоустройству и озеленению населенных пунктов, строительству, реконструкции, ремонту и содержанию автодорог, организации водоснабжения населенных пунктов, дошкольному воспитанию и обучению и так далее, что в конечном итоге будет способствовать улучшению условий жизни людей и внешнему облику населенных пунктов.</w:t>
      </w:r>
    </w:p>
    <w:p w:rsidR="00910452" w:rsidRPr="00910452" w:rsidRDefault="00910452" w:rsidP="00910452">
      <w:pPr>
        <w:spacing w:after="0" w:line="240" w:lineRule="auto"/>
        <w:jc w:val="both"/>
        <w:rPr>
          <w:rFonts w:ascii="Times New Roman" w:hAnsi="Times New Roman" w:cs="Times New Roman"/>
          <w:sz w:val="28"/>
          <w:szCs w:val="28"/>
        </w:rPr>
      </w:pPr>
    </w:p>
    <w:p w:rsidR="00910452" w:rsidRPr="00910452" w:rsidRDefault="00DD5647" w:rsidP="00DD564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ДГД по Карагандинской области</w:t>
      </w:r>
    </w:p>
    <w:p w:rsidR="00910452" w:rsidRPr="00910452" w:rsidRDefault="00910452" w:rsidP="00910452">
      <w:pPr>
        <w:spacing w:after="0" w:line="240" w:lineRule="auto"/>
        <w:jc w:val="both"/>
        <w:rPr>
          <w:rFonts w:ascii="Times New Roman" w:hAnsi="Times New Roman" w:cs="Times New Roman"/>
          <w:sz w:val="28"/>
          <w:szCs w:val="28"/>
        </w:rPr>
      </w:pPr>
    </w:p>
    <w:p w:rsidR="00910452" w:rsidRPr="00910452" w:rsidRDefault="00910452" w:rsidP="00910452">
      <w:pPr>
        <w:spacing w:after="0" w:line="240" w:lineRule="auto"/>
        <w:jc w:val="both"/>
        <w:rPr>
          <w:rFonts w:ascii="Times New Roman" w:hAnsi="Times New Roman" w:cs="Times New Roman"/>
          <w:sz w:val="28"/>
          <w:szCs w:val="28"/>
        </w:rPr>
      </w:pPr>
    </w:p>
    <w:p w:rsidR="00910452" w:rsidRDefault="00910452" w:rsidP="00910452">
      <w:pPr>
        <w:spacing w:after="0" w:line="240" w:lineRule="auto"/>
        <w:jc w:val="center"/>
        <w:rPr>
          <w:rFonts w:ascii="Times New Roman" w:hAnsi="Times New Roman" w:cs="Times New Roman"/>
          <w:sz w:val="28"/>
          <w:szCs w:val="28"/>
        </w:rPr>
      </w:pPr>
      <w:r w:rsidRPr="00910452">
        <w:rPr>
          <w:rFonts w:ascii="Times New Roman" w:hAnsi="Times New Roman" w:cs="Times New Roman"/>
          <w:sz w:val="28"/>
          <w:szCs w:val="28"/>
        </w:rPr>
        <w:t>Жергілікті өзін-өзі басқарудың тәуелсіз бюджеті</w:t>
      </w:r>
    </w:p>
    <w:p w:rsidR="00910452" w:rsidRDefault="00910452" w:rsidP="00910452">
      <w:pPr>
        <w:spacing w:after="0" w:line="240" w:lineRule="auto"/>
        <w:jc w:val="center"/>
        <w:rPr>
          <w:rFonts w:ascii="Times New Roman" w:hAnsi="Times New Roman" w:cs="Times New Roman"/>
          <w:sz w:val="28"/>
          <w:szCs w:val="28"/>
        </w:rPr>
      </w:pP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«Ауылдық округ, ауыл, ауыл, облыстық маңызы бар қала деңгейінде жергілікті өзін-өзі басқарудың дербес бюджеті енгізілетін болады. Облыстық орталықтар мен республикалық маңызы бар қалаларда тиісті бюджеттің жобаларын талқылауға азаматтардың қатысу тетіктері жұмыс істейді »- бес институционалды реформаны жүзеге асырудың« 100 қадам »Ұлт жоспарының 98-қадамы.</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Ұлт Жоспарына сәйкес, біздің елде жергілікті мемлекеттік бюджет кезең-кезеңімен мемлекеттік бюджеттің дербес деңгейі ретінде енгізілуде.</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Бұрын бюджеттің 3 деңгейі болған - республикалық, облыстық және аудандық (облыстық маңызы бар қалалар).</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2016-2017 жылдары жергілікті өзін-өзі басқарудың (ЖӨБ) салықтық әлеуеті қосымша екі салықты аудару арқылы нығайтылды.</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Екінші кезеңде, 2018 жылдан бастап, жергілікті өзін-өзі басқарудың дербес бюджеті енгізілді. Бұл кезеңде жергілікті бюджеттің, мемлекеттік бюджеттің 4-ші деңгейі ретінде, халқы 2 мыңнан асатын 1000-нан астам ауылдық округтерде енгізілді.</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Үшінші қорытынды кезең - 2020 жылғы 1 қаңтардан бастап 2000 адам және одан төмен халқы бар аудандық маңызы бар қалалардың, қалалардың, ауылдардың және ауылдық округтердің бюджеттік деңгейіне төртінші деңгейге көшуді қарастырады.</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Сонымен қатар, осы жобаны іске асыру аясында байланысты бюджеттердің жобаларын талқылауға азаматтардың қатысуы тетіктерін енгізу қарастырылған.</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Тәуелсіз бюджеттің қалыптасуы әкімдердің жергілікті маңызы бар өзекті мәселелерді шешуге және олардың ауылдарын, ауылдарын дамытуға бағытталған шешімдер қабылдау процесіне азаматтардың қатысуын кеңейтуге мүмкіндік береді.</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Айта кету керек, бюджеттің жаңа деңгейі салықтық және салықтық емес төлемдерден түсетін түсімдер есебінен келесі түрде қалыптасады:</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төлем көздерінен салық салынбайтын табыстар бойынша жеке табыс салығы;</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жеке тұлғалардың мүлік салығы;</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жеке және заңды тұлғалардың көлік салығы;</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елді мекендер жеріндегі жеке және заңды тұлғалардың жер салығы;</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сыртқы (көрнекі) жарнаманы облыстық маңызы бар қалалардың, ауылдардың, кенттердің, ауылдық округтердің аумақтары арқылы өтетін жолдар арқылы өткізу үшін төлемдер;</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коммуналдық меншіктің мемлекеттік мүлкін жалдаудан;</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жеке және заңды тұлғалардың ерікті жарналары;</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Әкімшілік құқық бұзушылық туралы Кодексте көзделген әкімшілік құқық бұзушылық үшін өндіріп алынған айыппұлдар;</w:t>
      </w:r>
    </w:p>
    <w:p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коммуналдық мүлікті сатудан түскен кірістер, сондай-ақ аудандық бюджеттен аударымдар.</w:t>
      </w:r>
    </w:p>
    <w:p w:rsidR="00F665B4"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Осылайша, 4-деңгейдің тәуелсіз бюджеттері тұрғындардың елді мекендерді абаттандыру мен көгалдандыруға, жолдарды салу, реконструкциялау, жөндеу және күтіп ұстауға, елді мекендерді сумен қамтамасыз етуді ұйымдастыруға, мектепке дейінгі тәрбие мен оқытуға және т.б. қажеттіліктерін ескере отырып, бюджет қаражатын тиімді жоспарлау мен пайдалануға мүмкіндік береді. бұл, сайып келгенде, адамдардың өмір сүру жағдайын жақсартуға және елді мекендердің келбетін арттыруға ықпал етеді.</w:t>
      </w:r>
    </w:p>
    <w:p w:rsidR="00DD5647" w:rsidRDefault="00DD5647" w:rsidP="00910452">
      <w:pPr>
        <w:spacing w:after="0" w:line="240" w:lineRule="auto"/>
        <w:jc w:val="both"/>
        <w:rPr>
          <w:rFonts w:ascii="Times New Roman" w:hAnsi="Times New Roman" w:cs="Times New Roman"/>
          <w:sz w:val="28"/>
          <w:szCs w:val="28"/>
        </w:rPr>
      </w:pPr>
    </w:p>
    <w:p w:rsidR="00DD5647" w:rsidRPr="00910452" w:rsidRDefault="00DD5647" w:rsidP="00DD5647">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kk-KZ"/>
        </w:rPr>
        <w:t xml:space="preserve">Қарағанды облысы бойынша </w:t>
      </w:r>
      <w:r>
        <w:rPr>
          <w:rFonts w:ascii="Times New Roman" w:hAnsi="Times New Roman" w:cs="Times New Roman"/>
          <w:sz w:val="28"/>
          <w:szCs w:val="28"/>
        </w:rPr>
        <w:t>МКБ</w:t>
      </w:r>
    </w:p>
    <w:sectPr w:rsidR="00DD5647" w:rsidRPr="0091045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59D" w:rsidRDefault="00B6159D" w:rsidP="00741F2C">
      <w:pPr>
        <w:spacing w:after="0" w:line="240" w:lineRule="auto"/>
      </w:pPr>
      <w:r>
        <w:separator/>
      </w:r>
    </w:p>
  </w:endnote>
  <w:endnote w:type="continuationSeparator" w:id="0">
    <w:p w:rsidR="00B6159D" w:rsidRDefault="00B6159D" w:rsidP="0074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59D" w:rsidRDefault="00B6159D" w:rsidP="00741F2C">
      <w:pPr>
        <w:spacing w:after="0" w:line="240" w:lineRule="auto"/>
      </w:pPr>
      <w:r>
        <w:separator/>
      </w:r>
    </w:p>
  </w:footnote>
  <w:footnote w:type="continuationSeparator" w:id="0">
    <w:p w:rsidR="00B6159D" w:rsidRDefault="00B6159D" w:rsidP="00741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2C" w:rsidRDefault="00741F2C">
    <w:pPr>
      <w:pStyle w:val="a4"/>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41F2C" w:rsidRPr="00741F2C" w:rsidRDefault="00741F2C">
                          <w:pPr>
                            <w:rPr>
                              <w:rFonts w:ascii="Times New Roman" w:hAnsi="Times New Roman" w:cs="Times New Roman"/>
                              <w:color w:val="0C0000"/>
                              <w:sz w:val="14"/>
                            </w:rPr>
                          </w:pPr>
                          <w:r>
                            <w:rPr>
                              <w:rFonts w:ascii="Times New Roman" w:hAnsi="Times New Roman" w:cs="Times New Roman"/>
                              <w:color w:val="0C0000"/>
                              <w:sz w:val="14"/>
                            </w:rPr>
                            <w:t xml:space="preserve">28.08.2020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741F2C" w:rsidRPr="00741F2C" w:rsidRDefault="00741F2C">
                    <w:pPr>
                      <w:rPr>
                        <w:rFonts w:ascii="Times New Roman" w:hAnsi="Times New Roman" w:cs="Times New Roman"/>
                        <w:color w:val="0C0000"/>
                        <w:sz w:val="14"/>
                      </w:rPr>
                    </w:pPr>
                    <w:r>
                      <w:rPr>
                        <w:rFonts w:ascii="Times New Roman" w:hAnsi="Times New Roman" w:cs="Times New Roman"/>
                        <w:color w:val="0C0000"/>
                        <w:sz w:val="14"/>
                      </w:rPr>
                      <w:t xml:space="preserve">28.08.2020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51"/>
    <w:rsid w:val="00411E51"/>
    <w:rsid w:val="00741F2C"/>
    <w:rsid w:val="00910452"/>
    <w:rsid w:val="00B6159D"/>
    <w:rsid w:val="00DD5647"/>
    <w:rsid w:val="00F665B4"/>
    <w:rsid w:val="00FF4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910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10452"/>
    <w:rPr>
      <w:b/>
      <w:bCs/>
    </w:rPr>
  </w:style>
  <w:style w:type="paragraph" w:styleId="a4">
    <w:name w:val="header"/>
    <w:basedOn w:val="a"/>
    <w:link w:val="a5"/>
    <w:uiPriority w:val="99"/>
    <w:unhideWhenUsed/>
    <w:rsid w:val="00741F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1F2C"/>
  </w:style>
  <w:style w:type="paragraph" w:styleId="a6">
    <w:name w:val="footer"/>
    <w:basedOn w:val="a"/>
    <w:link w:val="a7"/>
    <w:uiPriority w:val="99"/>
    <w:unhideWhenUsed/>
    <w:rsid w:val="00741F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1F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910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10452"/>
    <w:rPr>
      <w:b/>
      <w:bCs/>
    </w:rPr>
  </w:style>
  <w:style w:type="paragraph" w:styleId="a4">
    <w:name w:val="header"/>
    <w:basedOn w:val="a"/>
    <w:link w:val="a5"/>
    <w:uiPriority w:val="99"/>
    <w:unhideWhenUsed/>
    <w:rsid w:val="00741F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1F2C"/>
  </w:style>
  <w:style w:type="paragraph" w:styleId="a6">
    <w:name w:val="footer"/>
    <w:basedOn w:val="a"/>
    <w:link w:val="a7"/>
    <w:uiPriority w:val="99"/>
    <w:unhideWhenUsed/>
    <w:rsid w:val="00741F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1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95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Ракишева Сауле Ермековна</dc:creator>
  <cp:lastModifiedBy>Салыков Манасбек Кайратулы</cp:lastModifiedBy>
  <cp:revision>2</cp:revision>
  <dcterms:created xsi:type="dcterms:W3CDTF">2020-08-28T12:24:00Z</dcterms:created>
  <dcterms:modified xsi:type="dcterms:W3CDTF">2020-08-28T12:24:00Z</dcterms:modified>
</cp:coreProperties>
</file>