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D7004" w:rsidTr="007D700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D7004" w:rsidRDefault="007D7004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ДГД-05-10/4687   от: 16.07.2020</w:t>
            </w:r>
          </w:p>
          <w:p w:rsidR="007D7004" w:rsidRPr="007D7004" w:rsidRDefault="007D7004" w:rsidP="00910452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32"/>
                <w:bdr w:val="none" w:sz="0" w:space="0" w:color="auto" w:frame="1"/>
              </w:rPr>
              <w:t>: ДГД-05-10/4687   от: 16.07.2020</w:t>
            </w:r>
          </w:p>
        </w:tc>
      </w:tr>
    </w:tbl>
    <w:p w:rsid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  <w:r w:rsidRPr="00910452">
        <w:rPr>
          <w:rStyle w:val="a3"/>
          <w:b w:val="0"/>
          <w:color w:val="222222"/>
          <w:sz w:val="32"/>
          <w:szCs w:val="32"/>
          <w:bdr w:val="none" w:sz="0" w:space="0" w:color="auto" w:frame="1"/>
        </w:rPr>
        <w:t xml:space="preserve">           Самостоятельный бюджет местного самоуправления 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32"/>
          <w:szCs w:val="32"/>
          <w:bdr w:val="none" w:sz="0" w:space="0" w:color="auto" w:frame="1"/>
        </w:rPr>
      </w:pP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«На уровне сельского округа, аула, села, поселка, города районного значения будет внедряться самостоятельный бюджет местного самоуправления. В областных центрах и городах республиканского значения будут работать механизмы участия граждан в обсуждении проектов соответствующих бюджетов» – 98-й шаг Плана нации «100 шагов» по реализации пяти институциональных реформ.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Согласно Плану нации бюджет местного самоуправления в качестве самостоятельного уровня государственного бюджета внедряется в нашей стране поэтапно.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Ранее существовало 3 уровня бюджета – республиканский, областной и районный (города областного значения).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В 2016-2017 годах был усилен налоговый потенциал местного самоуправления (МСУ) путем передачи дополнительно двух налогов.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На втором этапе, начиная с 2018 года, внедрен самостоятельный бюджет МСУ. На данном этапе бюджет местного самоуправления, как 4-й уровень государственного бюджета, внедрен в более 1000 сельских округах с численностью населения свыше 2 тыс. человек.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Третий заключительный этап предусматривает переход с 1 января 2020 года на четвертый уровень бюджета городов районного значения, поселков, сел и сельских округов с населением численностью 2000 человек и ниже.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Кроме того, в рамках реализации данного проекта предусмотрено внедрение механизмов участия граждан в обсуждении проектов соответствующих бюджетов.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 xml:space="preserve">Формирование самостоятельного бюджета позволяет расширить возможность </w:t>
      </w:r>
      <w:proofErr w:type="spellStart"/>
      <w:r w:rsidRPr="00910452">
        <w:rPr>
          <w:color w:val="222222"/>
          <w:sz w:val="28"/>
          <w:szCs w:val="28"/>
        </w:rPr>
        <w:t>акимов</w:t>
      </w:r>
      <w:proofErr w:type="spellEnd"/>
      <w:r w:rsidRPr="00910452">
        <w:rPr>
          <w:color w:val="222222"/>
          <w:sz w:val="28"/>
          <w:szCs w:val="28"/>
        </w:rPr>
        <w:t xml:space="preserve"> в решении актуальных вопросов местного значения и участия граждан в процессе принятия решений, направленных на развитие своего села, поселка.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Следует отметить, что новый уровень бюджета будет формироваться за счет поступлений от налоговых и неналоговых платежей в виде: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индивидуального подоходного налога с доходов, не облагаемых у источников выплаты;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имущество физических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налога на транспорт с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земельного налога с физических и юридических лиц на земли населенных пунктов;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платы за размещение наружной (визуальной) рекламы в полосе отвода автомобильных дорог, проходящих через территории городов районного значения, сел, поселков, сельских округов;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от аренды государственного имущества коммунальной собственности;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добровольных сборов физических и юридических лиц;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lastRenderedPageBreak/>
        <w:t>- штрафов, взимаемых за административные правонарушения, предусмотренные Кодексом «Об административных правонарушениях»;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10452">
        <w:rPr>
          <w:color w:val="222222"/>
          <w:sz w:val="28"/>
          <w:szCs w:val="28"/>
        </w:rPr>
        <w:t>- доходов от продажи коммунальной собственности, а также трансфертов из районного бюджета.</w:t>
      </w:r>
    </w:p>
    <w:p w:rsidR="00910452" w:rsidRPr="00910452" w:rsidRDefault="00910452" w:rsidP="0091045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910452">
        <w:rPr>
          <w:color w:val="222222"/>
          <w:sz w:val="28"/>
          <w:szCs w:val="28"/>
        </w:rPr>
        <w:t>Таким образом, самостоятельные бюджеты 4-го уровня позволят более  эффективно планировать и использовать бюджетные средства с учетом потребностей населения по благоустройству и озеленению населенных пунктов, строительству, реконструкции, ремонту и содержанию автодорог, организации водоснабжения населенных пунктов, дошкольному воспитанию и обучению и так далее, что в конечном итоге будет способствовать улучшению условий жизни людей и внешнему облику населенных пунктов.</w:t>
      </w:r>
      <w:proofErr w:type="gramEnd"/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ДГД по Карагандинской области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</w:p>
    <w:p w:rsidR="00910452" w:rsidRDefault="00910452" w:rsidP="0091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0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округ,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орталықтар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»- бес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институционалды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реформаны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« 100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»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98-қадамы.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кезеңімен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енгізілуде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ұрын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).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(ЖӨБ)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әлеуеті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нығайтылды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2018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4-ші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мыңнан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1000-нан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- 2020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бастап 2000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көшуді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талқ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ылау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тетіктерін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азаматтардың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кеңейтуге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lastRenderedPageBreak/>
        <w:t>Айта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төлемдерден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түсімдер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қалыптасады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: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көздерінен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салынбайтын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жеріндегі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жарнаманы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қалалардың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кенттердің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аумақтары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меншіктің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жалдаудан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452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жарналары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өнді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айыппұлдар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;</w:t>
      </w:r>
    </w:p>
    <w:p w:rsidR="00910452" w:rsidRPr="00910452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сатудан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аударымдар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F665B4" w:rsidRDefault="00910452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4-деңгейдің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бюджеттері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0452">
        <w:rPr>
          <w:rFonts w:ascii="Times New Roman" w:hAnsi="Times New Roman" w:cs="Times New Roman"/>
          <w:sz w:val="28"/>
          <w:szCs w:val="28"/>
        </w:rPr>
        <w:t>ғындардың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абаттандыру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көгалдандыруға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жолдарды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реконструкциялау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күтіп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қажеттіліктерін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сайып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91045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сүру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мекендердің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келбетін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452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10452">
        <w:rPr>
          <w:rFonts w:ascii="Times New Roman" w:hAnsi="Times New Roman" w:cs="Times New Roman"/>
          <w:sz w:val="28"/>
          <w:szCs w:val="28"/>
        </w:rPr>
        <w:t>.</w:t>
      </w:r>
    </w:p>
    <w:p w:rsidR="00DD5647" w:rsidRDefault="00DD5647" w:rsidP="0091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47" w:rsidRPr="00910452" w:rsidRDefault="00DD5647" w:rsidP="00DD5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бойынша </w:t>
      </w:r>
      <w:r>
        <w:rPr>
          <w:rFonts w:ascii="Times New Roman" w:hAnsi="Times New Roman" w:cs="Times New Roman"/>
          <w:sz w:val="28"/>
          <w:szCs w:val="28"/>
        </w:rPr>
        <w:t>МКБ</w:t>
      </w:r>
      <w:bookmarkEnd w:id="0"/>
    </w:p>
    <w:sectPr w:rsidR="00DD5647" w:rsidRPr="009104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F0" w:rsidRDefault="00DE2DF0" w:rsidP="007D7004">
      <w:pPr>
        <w:spacing w:after="0" w:line="240" w:lineRule="auto"/>
      </w:pPr>
      <w:r>
        <w:separator/>
      </w:r>
    </w:p>
  </w:endnote>
  <w:endnote w:type="continuationSeparator" w:id="0">
    <w:p w:rsidR="00DE2DF0" w:rsidRDefault="00DE2DF0" w:rsidP="007D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F0" w:rsidRDefault="00DE2DF0" w:rsidP="007D7004">
      <w:pPr>
        <w:spacing w:after="0" w:line="240" w:lineRule="auto"/>
      </w:pPr>
      <w:r>
        <w:separator/>
      </w:r>
    </w:p>
  </w:footnote>
  <w:footnote w:type="continuationSeparator" w:id="0">
    <w:p w:rsidR="00DE2DF0" w:rsidRDefault="00DE2DF0" w:rsidP="007D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4" w:rsidRDefault="007D700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004" w:rsidRPr="007D7004" w:rsidRDefault="007D70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D7004" w:rsidRPr="007D7004" w:rsidRDefault="007D70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1"/>
    <w:rsid w:val="00411E51"/>
    <w:rsid w:val="00515850"/>
    <w:rsid w:val="007D7004"/>
    <w:rsid w:val="00910452"/>
    <w:rsid w:val="00DD5647"/>
    <w:rsid w:val="00DE2DF0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7D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04"/>
  </w:style>
  <w:style w:type="paragraph" w:styleId="a6">
    <w:name w:val="footer"/>
    <w:basedOn w:val="a"/>
    <w:link w:val="a7"/>
    <w:uiPriority w:val="99"/>
    <w:unhideWhenUsed/>
    <w:rsid w:val="007D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1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0452"/>
    <w:rPr>
      <w:b/>
      <w:bCs/>
    </w:rPr>
  </w:style>
  <w:style w:type="paragraph" w:styleId="a4">
    <w:name w:val="header"/>
    <w:basedOn w:val="a"/>
    <w:link w:val="a5"/>
    <w:uiPriority w:val="99"/>
    <w:unhideWhenUsed/>
    <w:rsid w:val="007D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04"/>
  </w:style>
  <w:style w:type="paragraph" w:styleId="a6">
    <w:name w:val="footer"/>
    <w:basedOn w:val="a"/>
    <w:link w:val="a7"/>
    <w:uiPriority w:val="99"/>
    <w:unhideWhenUsed/>
    <w:rsid w:val="007D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2020-07-20T10:46:00Z</dcterms:created>
  <dcterms:modified xsi:type="dcterms:W3CDTF">2020-07-20T10:46:00Z</dcterms:modified>
</cp:coreProperties>
</file>