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2036" w:rsidTr="004E20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2036" w:rsidRDefault="004E2036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ДГД-05-10/394   от: 15.01.2020</w:t>
            </w:r>
          </w:p>
          <w:p w:rsidR="004E2036" w:rsidRPr="004E2036" w:rsidRDefault="004E2036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ДГД-05-10/394   от: 15.01.2020</w:t>
            </w:r>
          </w:p>
        </w:tc>
      </w:tr>
    </w:tbl>
    <w:p w:rsid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 xml:space="preserve">           </w:t>
      </w:r>
      <w:bookmarkStart w:id="0" w:name="_GoBack"/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>Самостоятельный бюджет местного самоуправления</w:t>
      </w:r>
      <w:bookmarkEnd w:id="0"/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«На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бюджетов» – 98-й шаг Плана нации «100 шагов» по реализации пяти институциональных реформ.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В 2016-2017 годах был усилен налоговый потенциал местного самоуправления (МСУ)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предусматривает переход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Кроме того, в рамках реализации данного проекта предусмотрено внедрение механизмов участия граждан в обсуждении проектов соответствующих бюджетов.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Формирование самостоятельного бюджета позволяет расширить возможность </w:t>
      </w:r>
      <w:proofErr w:type="spellStart"/>
      <w:r w:rsidRPr="00910452">
        <w:rPr>
          <w:color w:val="222222"/>
          <w:sz w:val="28"/>
          <w:szCs w:val="28"/>
        </w:rPr>
        <w:t>акимов</w:t>
      </w:r>
      <w:proofErr w:type="spellEnd"/>
      <w:r w:rsidRPr="00910452">
        <w:rPr>
          <w:color w:val="222222"/>
          <w:sz w:val="28"/>
          <w:szCs w:val="28"/>
        </w:rPr>
        <w:t xml:space="preserve">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Следует отметить, что новый уровень бюджета будет формироваться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lastRenderedPageBreak/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10452">
        <w:rPr>
          <w:color w:val="222222"/>
          <w:sz w:val="28"/>
          <w:szCs w:val="28"/>
        </w:rPr>
        <w:t>Таким образом, самостоятельные бюджеты 4-го уровня позволят более  эффективно планировать и использовать бюджетные средства с учетом потребностей населения по благоустройству и озеленению населенных пунктов, строительству, реконструкции, ремонту и содержанию автодорог, организации водоснабжения населенных пунктов, дошкольному воспитанию и обучению и так далее, что в конечном итоге будет способствовать улучшению условий жизни людей и внешнему облику населенных пунктов.</w:t>
      </w:r>
      <w:proofErr w:type="gramEnd"/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ДГД по Карагандинской области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орталықтар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»- бес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институционалды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реформаны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« 100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98-қадамы.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енгізілуде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ұрын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(ЖӨБ)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нығайтылды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1000-нан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 2000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lastRenderedPageBreak/>
        <w:t>Айта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төлемдерден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көздерінен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салынбайтын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жеріндегі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аумақтары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жалдаудан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айыппұлдар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F665B4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4-деңгейдің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ғындардың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абаттандыру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көгалдандыруға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келбетін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DD5647" w:rsidRDefault="00DD5647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47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</w:t>
      </w:r>
      <w:r>
        <w:rPr>
          <w:rFonts w:ascii="Times New Roman" w:hAnsi="Times New Roman" w:cs="Times New Roman"/>
          <w:sz w:val="28"/>
          <w:szCs w:val="28"/>
        </w:rPr>
        <w:t>МКБ</w:t>
      </w:r>
    </w:p>
    <w:sectPr w:rsidR="00DD5647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00" w:rsidRDefault="00237700" w:rsidP="004E2036">
      <w:pPr>
        <w:spacing w:after="0" w:line="240" w:lineRule="auto"/>
      </w:pPr>
      <w:r>
        <w:separator/>
      </w:r>
    </w:p>
  </w:endnote>
  <w:endnote w:type="continuationSeparator" w:id="0">
    <w:p w:rsidR="00237700" w:rsidRDefault="00237700" w:rsidP="004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00" w:rsidRDefault="00237700" w:rsidP="004E2036">
      <w:pPr>
        <w:spacing w:after="0" w:line="240" w:lineRule="auto"/>
      </w:pPr>
      <w:r>
        <w:separator/>
      </w:r>
    </w:p>
  </w:footnote>
  <w:footnote w:type="continuationSeparator" w:id="0">
    <w:p w:rsidR="00237700" w:rsidRDefault="00237700" w:rsidP="004E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36" w:rsidRDefault="004E203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036" w:rsidRPr="004E2036" w:rsidRDefault="004E20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E2036" w:rsidRPr="004E2036" w:rsidRDefault="004E20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1F4B6B"/>
    <w:rsid w:val="00237700"/>
    <w:rsid w:val="00411E51"/>
    <w:rsid w:val="004E2036"/>
    <w:rsid w:val="00910452"/>
    <w:rsid w:val="00DD5647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036"/>
  </w:style>
  <w:style w:type="paragraph" w:styleId="a6">
    <w:name w:val="footer"/>
    <w:basedOn w:val="a"/>
    <w:link w:val="a7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036"/>
  </w:style>
  <w:style w:type="paragraph" w:styleId="a6">
    <w:name w:val="footer"/>
    <w:basedOn w:val="a"/>
    <w:link w:val="a7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2020-01-16T03:13:00Z</dcterms:created>
  <dcterms:modified xsi:type="dcterms:W3CDTF">2020-01-16T03:13:00Z</dcterms:modified>
</cp:coreProperties>
</file>