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7" w:rsidRPr="00FC2067" w:rsidRDefault="00FC2067" w:rsidP="00FC206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C2067">
        <w:rPr>
          <w:rFonts w:ascii="Times New Roman" w:hAnsi="Times New Roman"/>
          <w:b/>
          <w:bCs/>
          <w:sz w:val="28"/>
          <w:szCs w:val="28"/>
          <w:lang w:val="kk-KZ"/>
        </w:rPr>
        <w:t>Қосылған құн салығы бойынша жаңа салық жеңілдіктері қолданысқа енеді</w:t>
      </w:r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bookmarkStart w:id="0" w:name="_GoBack"/>
      <w:bookmarkEnd w:id="0"/>
      <w:r w:rsidR="00FC2067" w:rsidRPr="00FC2067">
        <w:rPr>
          <w:sz w:val="28"/>
          <w:szCs w:val="28"/>
          <w:lang w:val="kk-KZ"/>
        </w:rPr>
        <w:t>«Салық және бюджетке төленетін басқа да міндетті төлемдер туралы» Қазақстан Республикасының Кодексіне (Салық кодексі) енгізілген толықтырулар мен  өзгетулерге сәйкес, қосылған құн салығы  (ҚҚС) бойынша жаңа салық жеңілдіктері қолданысқа енеді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  <w:lang w:val="kk-KZ"/>
        </w:rPr>
        <w:t> </w:t>
      </w:r>
      <w:r w:rsidR="00CD5117">
        <w:rPr>
          <w:sz w:val="28"/>
          <w:szCs w:val="28"/>
          <w:lang w:val="kk-KZ"/>
        </w:rPr>
        <w:t xml:space="preserve">        </w:t>
      </w:r>
      <w:r w:rsidRPr="00FC2067">
        <w:rPr>
          <w:rStyle w:val="a9"/>
          <w:b w:val="0"/>
          <w:sz w:val="28"/>
          <w:szCs w:val="28"/>
        </w:rPr>
        <w:t>ҚҚС-</w:t>
      </w:r>
      <w:proofErr w:type="spellStart"/>
      <w:r w:rsidRPr="00FC2067">
        <w:rPr>
          <w:rStyle w:val="a9"/>
          <w:b w:val="0"/>
          <w:sz w:val="28"/>
          <w:szCs w:val="28"/>
        </w:rPr>
        <w:t>тан</w:t>
      </w:r>
      <w:proofErr w:type="spellEnd"/>
      <w:r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Pr="00FC2067">
        <w:rPr>
          <w:rStyle w:val="a9"/>
          <w:b w:val="0"/>
          <w:sz w:val="28"/>
          <w:szCs w:val="28"/>
        </w:rPr>
        <w:t>босатуды</w:t>
      </w:r>
      <w:proofErr w:type="spellEnd"/>
      <w:r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Pr="00FC2067">
        <w:rPr>
          <w:rStyle w:val="a9"/>
          <w:b w:val="0"/>
          <w:sz w:val="28"/>
          <w:szCs w:val="28"/>
        </w:rPr>
        <w:t>көздейтін</w:t>
      </w:r>
      <w:proofErr w:type="spellEnd"/>
      <w:r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proofErr w:type="gramStart"/>
      <w:r w:rsidRPr="00FC2067">
        <w:rPr>
          <w:rStyle w:val="a9"/>
          <w:b w:val="0"/>
          <w:sz w:val="28"/>
          <w:szCs w:val="28"/>
        </w:rPr>
        <w:t>жа</w:t>
      </w:r>
      <w:proofErr w:type="gramEnd"/>
      <w:r w:rsidRPr="00FC2067">
        <w:rPr>
          <w:rStyle w:val="a9"/>
          <w:b w:val="0"/>
          <w:sz w:val="28"/>
          <w:szCs w:val="28"/>
        </w:rPr>
        <w:t>ңа</w:t>
      </w:r>
      <w:proofErr w:type="spellEnd"/>
      <w:r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Pr="00FC2067">
        <w:rPr>
          <w:rStyle w:val="a9"/>
          <w:b w:val="0"/>
          <w:sz w:val="28"/>
          <w:szCs w:val="28"/>
        </w:rPr>
        <w:t>нормалар</w:t>
      </w:r>
      <w:proofErr w:type="spellEnd"/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FC2067" w:rsidRPr="00FC2067">
        <w:rPr>
          <w:sz w:val="28"/>
          <w:szCs w:val="28"/>
        </w:rPr>
        <w:t>Жа</w:t>
      </w:r>
      <w:proofErr w:type="gramEnd"/>
      <w:r w:rsidR="00FC2067" w:rsidRPr="00FC2067">
        <w:rPr>
          <w:sz w:val="28"/>
          <w:szCs w:val="28"/>
        </w:rPr>
        <w:t>ңа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нормаларға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сәйкес</w:t>
      </w:r>
      <w:proofErr w:type="spellEnd"/>
      <w:r w:rsidR="00FC2067" w:rsidRPr="00FC2067">
        <w:rPr>
          <w:sz w:val="28"/>
          <w:szCs w:val="28"/>
        </w:rPr>
        <w:t xml:space="preserve">, </w:t>
      </w:r>
      <w:proofErr w:type="spellStart"/>
      <w:r w:rsidR="00FC2067" w:rsidRPr="00FC2067">
        <w:rPr>
          <w:sz w:val="28"/>
          <w:szCs w:val="28"/>
        </w:rPr>
        <w:t>өткізу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орны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Қазақстан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Республикасы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болып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табылатын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мынадай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тауарларды</w:t>
      </w:r>
      <w:proofErr w:type="spellEnd"/>
      <w:r w:rsidR="00FC2067" w:rsidRPr="00FC2067">
        <w:rPr>
          <w:sz w:val="28"/>
          <w:szCs w:val="28"/>
        </w:rPr>
        <w:t xml:space="preserve">, </w:t>
      </w:r>
      <w:proofErr w:type="spellStart"/>
      <w:r w:rsidR="00FC2067" w:rsidRPr="00FC2067">
        <w:rPr>
          <w:sz w:val="28"/>
          <w:szCs w:val="28"/>
        </w:rPr>
        <w:t>жұмыстарды</w:t>
      </w:r>
      <w:proofErr w:type="spellEnd"/>
      <w:r w:rsidR="00FC2067" w:rsidRPr="00FC2067">
        <w:rPr>
          <w:sz w:val="28"/>
          <w:szCs w:val="28"/>
        </w:rPr>
        <w:t xml:space="preserve">, </w:t>
      </w:r>
      <w:proofErr w:type="spellStart"/>
      <w:r w:rsidR="00FC2067" w:rsidRPr="00FC2067">
        <w:rPr>
          <w:sz w:val="28"/>
          <w:szCs w:val="28"/>
        </w:rPr>
        <w:t>көрсетілетін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қызметтерді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өткізу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бойынша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айналымдар</w:t>
      </w:r>
      <w:proofErr w:type="spellEnd"/>
      <w:r w:rsidR="00FC2067" w:rsidRPr="00FC2067">
        <w:rPr>
          <w:sz w:val="28"/>
          <w:szCs w:val="28"/>
        </w:rPr>
        <w:t xml:space="preserve"> ҚҚС-</w:t>
      </w:r>
      <w:proofErr w:type="spellStart"/>
      <w:r w:rsidR="00FC2067" w:rsidRPr="00FC2067">
        <w:rPr>
          <w:sz w:val="28"/>
          <w:szCs w:val="28"/>
        </w:rPr>
        <w:t>тан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босатылады</w:t>
      </w:r>
      <w:proofErr w:type="spellEnd"/>
      <w:r w:rsidR="00FC2067" w:rsidRPr="00FC2067">
        <w:rPr>
          <w:sz w:val="28"/>
          <w:szCs w:val="28"/>
        </w:rPr>
        <w:t xml:space="preserve">. </w:t>
      </w:r>
      <w:proofErr w:type="spellStart"/>
      <w:r w:rsidR="00FC2067" w:rsidRPr="00FC2067">
        <w:rPr>
          <w:sz w:val="28"/>
          <w:szCs w:val="28"/>
        </w:rPr>
        <w:t>Осылайша</w:t>
      </w:r>
      <w:proofErr w:type="spellEnd"/>
      <w:r w:rsidR="00FC2067" w:rsidRPr="00FC2067">
        <w:rPr>
          <w:sz w:val="28"/>
          <w:szCs w:val="28"/>
        </w:rPr>
        <w:t>: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1) </w:t>
      </w:r>
      <w:proofErr w:type="spellStart"/>
      <w:r w:rsidRPr="00FC2067">
        <w:rPr>
          <w:sz w:val="28"/>
          <w:szCs w:val="28"/>
        </w:rPr>
        <w:t>бі</w:t>
      </w:r>
      <w:proofErr w:type="gramStart"/>
      <w:r w:rsidRPr="00FC2067">
        <w:rPr>
          <w:sz w:val="28"/>
          <w:szCs w:val="28"/>
        </w:rPr>
        <w:t>р</w:t>
      </w:r>
      <w:proofErr w:type="spellEnd"/>
      <w:proofErr w:type="gram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мезгілде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мынадай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шарттар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сақталған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кезде</w:t>
      </w:r>
      <w:proofErr w:type="spellEnd"/>
      <w:r w:rsidRPr="00FC2067">
        <w:rPr>
          <w:sz w:val="28"/>
          <w:szCs w:val="28"/>
        </w:rPr>
        <w:t>: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арнайы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экономикалық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аймақтарының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аумағында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қызметі</w:t>
      </w:r>
      <w:proofErr w:type="gramStart"/>
      <w:r w:rsidRPr="00FC2067">
        <w:rPr>
          <w:sz w:val="28"/>
          <w:szCs w:val="28"/>
        </w:rPr>
        <w:t>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</w:t>
      </w:r>
      <w:proofErr w:type="gramEnd"/>
      <w:r w:rsidRPr="00FC2067">
        <w:rPr>
          <w:sz w:val="28"/>
          <w:szCs w:val="28"/>
        </w:rPr>
        <w:t>үзеге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асыратын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ұйымдармен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тауарларды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беруге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арналған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шарт</w:t>
      </w:r>
      <w:proofErr w:type="spellEnd"/>
      <w:r w:rsidRPr="00FC2067">
        <w:rPr>
          <w:sz w:val="28"/>
          <w:szCs w:val="28"/>
        </w:rPr>
        <w:t xml:space="preserve"> (</w:t>
      </w:r>
      <w:proofErr w:type="spellStart"/>
      <w:r w:rsidRPr="00FC2067">
        <w:rPr>
          <w:sz w:val="28"/>
          <w:szCs w:val="28"/>
        </w:rPr>
        <w:t>келісімшарт</w:t>
      </w:r>
      <w:proofErr w:type="spellEnd"/>
      <w:r w:rsidRPr="00FC2067">
        <w:rPr>
          <w:sz w:val="28"/>
          <w:szCs w:val="28"/>
        </w:rPr>
        <w:t xml:space="preserve">) </w:t>
      </w:r>
      <w:proofErr w:type="spellStart"/>
      <w:r w:rsidRPr="00FC2067">
        <w:rPr>
          <w:sz w:val="28"/>
          <w:szCs w:val="28"/>
        </w:rPr>
        <w:t>болса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арнайы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экономикалық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proofErr w:type="gramStart"/>
      <w:r w:rsidRPr="00FC2067">
        <w:rPr>
          <w:sz w:val="28"/>
          <w:szCs w:val="28"/>
        </w:rPr>
        <w:t>айма</w:t>
      </w:r>
      <w:proofErr w:type="gramEnd"/>
      <w:r w:rsidRPr="00FC2067">
        <w:rPr>
          <w:sz w:val="28"/>
          <w:szCs w:val="28"/>
        </w:rPr>
        <w:t>ққа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қатысушыға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тауарлардың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тиеп-жөнелтілгенін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растайтын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құжаттар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болса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арнайы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экономикалық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аймаққа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қатысушы</w:t>
      </w:r>
      <w:proofErr w:type="spellEnd"/>
      <w:r w:rsidRPr="00FC2067">
        <w:rPr>
          <w:sz w:val="28"/>
          <w:szCs w:val="28"/>
        </w:rPr>
        <w:t xml:space="preserve"> – </w:t>
      </w:r>
      <w:proofErr w:type="spellStart"/>
      <w:r w:rsidRPr="00FC2067">
        <w:rPr>
          <w:sz w:val="28"/>
          <w:szCs w:val="28"/>
        </w:rPr>
        <w:t>сатып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алушының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тауарларды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алғанын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растайтын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құжаттар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болса</w:t>
      </w:r>
      <w:proofErr w:type="spellEnd"/>
      <w:r w:rsidRPr="00FC2067">
        <w:rPr>
          <w:sz w:val="28"/>
          <w:szCs w:val="28"/>
        </w:rPr>
        <w:t xml:space="preserve">, </w:t>
      </w:r>
      <w:proofErr w:type="spellStart"/>
      <w:r w:rsidRPr="00FC2067">
        <w:rPr>
          <w:sz w:val="28"/>
          <w:szCs w:val="28"/>
        </w:rPr>
        <w:t>арнайы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экономикалық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аймақтардың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аумағында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басым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қызмет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түрлерін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жүзеге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асыру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кезінде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өнді</w:t>
      </w:r>
      <w:proofErr w:type="gramStart"/>
      <w:r w:rsidRPr="00FC2067">
        <w:rPr>
          <w:sz w:val="28"/>
          <w:szCs w:val="28"/>
        </w:rPr>
        <w:t>р</w:t>
      </w:r>
      <w:proofErr w:type="gramEnd"/>
      <w:r w:rsidRPr="00FC2067">
        <w:rPr>
          <w:sz w:val="28"/>
          <w:szCs w:val="28"/>
        </w:rPr>
        <w:t>ілетін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және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өткізілетін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тауарларды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2) </w:t>
      </w:r>
      <w:proofErr w:type="spellStart"/>
      <w:r w:rsidRPr="00FC2067">
        <w:rPr>
          <w:sz w:val="28"/>
          <w:szCs w:val="28"/>
        </w:rPr>
        <w:t>Дүниежүзілік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пошта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одағына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мүше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proofErr w:type="gramStart"/>
      <w:r w:rsidRPr="00FC2067">
        <w:rPr>
          <w:sz w:val="28"/>
          <w:szCs w:val="28"/>
        </w:rPr>
        <w:t>бас</w:t>
      </w:r>
      <w:proofErr w:type="gramEnd"/>
      <w:r w:rsidRPr="00FC2067">
        <w:rPr>
          <w:sz w:val="28"/>
          <w:szCs w:val="28"/>
        </w:rPr>
        <w:t>қа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елдердің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тағайындалған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операторларының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халықаралық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пошта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жөнелтілімдерін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Қазақстан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Республикасының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аумағы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арқылы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транзиттеу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бойынша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тағайындалған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операторды</w:t>
      </w:r>
      <w:proofErr w:type="gramStart"/>
      <w:r w:rsidRPr="00FC2067">
        <w:rPr>
          <w:sz w:val="28"/>
          <w:szCs w:val="28"/>
        </w:rPr>
        <w:t>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Д</w:t>
      </w:r>
      <w:proofErr w:type="gramEnd"/>
      <w:r w:rsidRPr="00FC2067">
        <w:rPr>
          <w:sz w:val="28"/>
          <w:szCs w:val="28"/>
        </w:rPr>
        <w:t>үниежүзілік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пошта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одағының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актілеріне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сәйкес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бірыңғай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құжаттармен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ресімделген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көрсетілетін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қызметтерін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өткізу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бойынша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айналымдар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C2067">
        <w:rPr>
          <w:sz w:val="28"/>
          <w:szCs w:val="28"/>
        </w:rPr>
        <w:t xml:space="preserve">3) </w:t>
      </w:r>
      <w:proofErr w:type="spellStart"/>
      <w:r w:rsidRPr="00FC2067">
        <w:rPr>
          <w:sz w:val="28"/>
          <w:szCs w:val="28"/>
        </w:rPr>
        <w:t>қалалық</w:t>
      </w:r>
      <w:proofErr w:type="spellEnd"/>
      <w:r w:rsidRPr="00FC2067">
        <w:rPr>
          <w:sz w:val="28"/>
          <w:szCs w:val="28"/>
        </w:rPr>
        <w:t xml:space="preserve"> (</w:t>
      </w:r>
      <w:proofErr w:type="spellStart"/>
      <w:r w:rsidRPr="00FC2067">
        <w:rPr>
          <w:sz w:val="28"/>
          <w:szCs w:val="28"/>
        </w:rPr>
        <w:t>ауылдық</w:t>
      </w:r>
      <w:proofErr w:type="spellEnd"/>
      <w:r w:rsidRPr="00FC2067">
        <w:rPr>
          <w:sz w:val="28"/>
          <w:szCs w:val="28"/>
        </w:rPr>
        <w:t xml:space="preserve">), </w:t>
      </w:r>
      <w:proofErr w:type="spellStart"/>
      <w:r w:rsidRPr="00FC2067">
        <w:rPr>
          <w:sz w:val="28"/>
          <w:szCs w:val="28"/>
        </w:rPr>
        <w:t>қала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маңындағы</w:t>
      </w:r>
      <w:proofErr w:type="spellEnd"/>
      <w:r w:rsidRPr="00FC2067">
        <w:rPr>
          <w:sz w:val="28"/>
          <w:szCs w:val="28"/>
        </w:rPr>
        <w:t xml:space="preserve">, </w:t>
      </w:r>
      <w:proofErr w:type="spellStart"/>
      <w:r w:rsidRPr="00FC2067">
        <w:rPr>
          <w:sz w:val="28"/>
          <w:szCs w:val="28"/>
        </w:rPr>
        <w:t>ауданішілік</w:t>
      </w:r>
      <w:proofErr w:type="spellEnd"/>
      <w:r w:rsidRPr="00FC2067">
        <w:rPr>
          <w:sz w:val="28"/>
          <w:szCs w:val="28"/>
        </w:rPr>
        <w:t xml:space="preserve">, </w:t>
      </w:r>
      <w:proofErr w:type="spellStart"/>
      <w:r w:rsidRPr="00FC2067">
        <w:rPr>
          <w:sz w:val="28"/>
          <w:szCs w:val="28"/>
        </w:rPr>
        <w:t>ауданаралық</w:t>
      </w:r>
      <w:proofErr w:type="spellEnd"/>
      <w:r w:rsidRPr="00FC2067">
        <w:rPr>
          <w:sz w:val="28"/>
          <w:szCs w:val="28"/>
        </w:rPr>
        <w:t xml:space="preserve"> (</w:t>
      </w:r>
      <w:proofErr w:type="spellStart"/>
      <w:r w:rsidRPr="00FC2067">
        <w:rPr>
          <w:sz w:val="28"/>
          <w:szCs w:val="28"/>
        </w:rPr>
        <w:t>облысішілік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қалааралық</w:t>
      </w:r>
      <w:proofErr w:type="spellEnd"/>
      <w:r w:rsidRPr="00FC2067">
        <w:rPr>
          <w:sz w:val="28"/>
          <w:szCs w:val="28"/>
        </w:rPr>
        <w:t xml:space="preserve">) </w:t>
      </w:r>
      <w:proofErr w:type="spellStart"/>
      <w:r w:rsidRPr="00FC2067">
        <w:rPr>
          <w:sz w:val="28"/>
          <w:szCs w:val="28"/>
        </w:rPr>
        <w:t>қатынаста</w:t>
      </w:r>
      <w:proofErr w:type="spellEnd"/>
      <w:r w:rsidRPr="00FC2067">
        <w:rPr>
          <w:sz w:val="28"/>
          <w:szCs w:val="28"/>
        </w:rPr>
        <w:t xml:space="preserve"> автомобиль </w:t>
      </w:r>
      <w:proofErr w:type="spellStart"/>
      <w:r w:rsidRPr="00FC2067">
        <w:rPr>
          <w:sz w:val="28"/>
          <w:szCs w:val="28"/>
        </w:rPr>
        <w:t>көлігімен</w:t>
      </w:r>
      <w:proofErr w:type="spellEnd"/>
      <w:r w:rsidRPr="00FC2067">
        <w:rPr>
          <w:sz w:val="28"/>
          <w:szCs w:val="28"/>
        </w:rPr>
        <w:t xml:space="preserve">, </w:t>
      </w:r>
      <w:proofErr w:type="spellStart"/>
      <w:r w:rsidRPr="00FC2067">
        <w:rPr>
          <w:sz w:val="28"/>
          <w:szCs w:val="28"/>
        </w:rPr>
        <w:t>сондай-ақ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трамвайлармен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жолаушылардың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әлеуметтік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маңызы</w:t>
      </w:r>
      <w:proofErr w:type="spellEnd"/>
      <w:r w:rsidRPr="00FC2067">
        <w:rPr>
          <w:sz w:val="28"/>
          <w:szCs w:val="28"/>
        </w:rPr>
        <w:t xml:space="preserve"> бар </w:t>
      </w:r>
      <w:proofErr w:type="spellStart"/>
      <w:r w:rsidRPr="00FC2067">
        <w:rPr>
          <w:sz w:val="28"/>
          <w:szCs w:val="28"/>
        </w:rPr>
        <w:t>тасымалдарын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жүзеге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асыру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жөніндегі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көрсетілетін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қызметтерді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өткізу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бойынша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айналымдар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қосылған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құн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салығынан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босатылады</w:t>
      </w:r>
      <w:proofErr w:type="spellEnd"/>
      <w:r w:rsidRPr="00FC2067">
        <w:rPr>
          <w:sz w:val="28"/>
          <w:szCs w:val="28"/>
        </w:rPr>
        <w:t>.</w:t>
      </w:r>
      <w:proofErr w:type="gramEnd"/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C2067" w:rsidRPr="00FC2067">
        <w:rPr>
          <w:sz w:val="28"/>
          <w:szCs w:val="28"/>
        </w:rPr>
        <w:t>Аталған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толықтырулар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Салық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кодексінің</w:t>
      </w:r>
      <w:proofErr w:type="spellEnd"/>
      <w:r w:rsidR="00FC2067" w:rsidRPr="00FC2067">
        <w:rPr>
          <w:sz w:val="28"/>
          <w:szCs w:val="28"/>
        </w:rPr>
        <w:t xml:space="preserve"> 394-бабына </w:t>
      </w:r>
      <w:proofErr w:type="spellStart"/>
      <w:r w:rsidR="00FC2067" w:rsidRPr="00FC2067">
        <w:rPr>
          <w:sz w:val="28"/>
          <w:szCs w:val="28"/>
        </w:rPr>
        <w:t>енгізілген</w:t>
      </w:r>
      <w:proofErr w:type="spellEnd"/>
      <w:r w:rsidR="00FC2067" w:rsidRPr="00FC2067">
        <w:rPr>
          <w:sz w:val="28"/>
          <w:szCs w:val="28"/>
        </w:rPr>
        <w:t>.</w:t>
      </w:r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067" w:rsidRPr="00FC2067">
        <w:rPr>
          <w:sz w:val="28"/>
          <w:szCs w:val="28"/>
        </w:rPr>
        <w:t> </w:t>
      </w:r>
      <w:proofErr w:type="spellStart"/>
      <w:r w:rsidR="00FC2067" w:rsidRPr="00FC2067">
        <w:rPr>
          <w:rStyle w:val="a9"/>
          <w:b w:val="0"/>
          <w:sz w:val="28"/>
          <w:szCs w:val="28"/>
        </w:rPr>
        <w:t>Импорттау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барысында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ҚҚС-</w:t>
      </w:r>
      <w:proofErr w:type="spellStart"/>
      <w:r w:rsidR="00FC2067" w:rsidRPr="00FC2067">
        <w:rPr>
          <w:rStyle w:val="a9"/>
          <w:b w:val="0"/>
          <w:sz w:val="28"/>
          <w:szCs w:val="28"/>
        </w:rPr>
        <w:t>тан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босату</w:t>
      </w:r>
      <w:proofErr w:type="spellEnd"/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2067">
        <w:rPr>
          <w:sz w:val="28"/>
          <w:szCs w:val="28"/>
        </w:rPr>
        <w:t>Қолданыстағы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кодексімен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уәкілетті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экономикалық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операторлармен</w:t>
      </w:r>
      <w:proofErr w:type="spellEnd"/>
      <w:r w:rsidRPr="00FC2067">
        <w:rPr>
          <w:sz w:val="28"/>
          <w:szCs w:val="28"/>
        </w:rPr>
        <w:t xml:space="preserve"> (УЭО) </w:t>
      </w:r>
      <w:proofErr w:type="spellStart"/>
      <w:r w:rsidRPr="00FC2067">
        <w:rPr>
          <w:sz w:val="28"/>
          <w:szCs w:val="28"/>
        </w:rPr>
        <w:t>белгіленген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шарттарды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сақтаған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жағдайда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proofErr w:type="gramStart"/>
      <w:r w:rsidRPr="00FC2067">
        <w:rPr>
          <w:sz w:val="28"/>
          <w:szCs w:val="28"/>
        </w:rPr>
        <w:t>импорт</w:t>
      </w:r>
      <w:proofErr w:type="gramEnd"/>
      <w:r w:rsidRPr="00FC2067">
        <w:rPr>
          <w:sz w:val="28"/>
          <w:szCs w:val="28"/>
        </w:rPr>
        <w:t>қа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салынатын</w:t>
      </w:r>
      <w:proofErr w:type="spellEnd"/>
      <w:r w:rsidRPr="00FC2067">
        <w:rPr>
          <w:sz w:val="28"/>
          <w:szCs w:val="28"/>
        </w:rPr>
        <w:t xml:space="preserve"> ҚҚС-ты </w:t>
      </w:r>
      <w:proofErr w:type="spellStart"/>
      <w:r w:rsidRPr="00FC2067">
        <w:rPr>
          <w:sz w:val="28"/>
          <w:szCs w:val="28"/>
        </w:rPr>
        <w:t>төлеу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мерзімін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ұзарту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қарастырылған</w:t>
      </w:r>
      <w:proofErr w:type="spellEnd"/>
      <w:r w:rsidRPr="00FC2067">
        <w:rPr>
          <w:sz w:val="28"/>
          <w:szCs w:val="28"/>
        </w:rPr>
        <w:t>.</w:t>
      </w:r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C2067" w:rsidRPr="00FC2067">
        <w:rPr>
          <w:sz w:val="28"/>
          <w:szCs w:val="28"/>
        </w:rPr>
        <w:t>Салық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кодексінің</w:t>
      </w:r>
      <w:proofErr w:type="spellEnd"/>
      <w:r w:rsidR="00FC2067" w:rsidRPr="00FC2067">
        <w:rPr>
          <w:sz w:val="28"/>
          <w:szCs w:val="28"/>
        </w:rPr>
        <w:t xml:space="preserve"> 399-бабына </w:t>
      </w:r>
      <w:proofErr w:type="spellStart"/>
      <w:r w:rsidR="00FC2067" w:rsidRPr="00FC2067">
        <w:rPr>
          <w:sz w:val="28"/>
          <w:szCs w:val="28"/>
        </w:rPr>
        <w:t>енгізілген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өзгерістерге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сәйкес</w:t>
      </w:r>
      <w:proofErr w:type="spellEnd"/>
      <w:r w:rsidR="00FC2067" w:rsidRPr="00FC2067">
        <w:rPr>
          <w:sz w:val="28"/>
          <w:szCs w:val="28"/>
        </w:rPr>
        <w:t>, </w:t>
      </w:r>
      <w:proofErr w:type="spellStart"/>
      <w:r w:rsidR="00FC2067" w:rsidRPr="00FC2067">
        <w:rPr>
          <w:sz w:val="28"/>
          <w:szCs w:val="28"/>
        </w:rPr>
        <w:t>кодекстің</w:t>
      </w:r>
      <w:proofErr w:type="spellEnd"/>
      <w:r w:rsidR="00FC2067" w:rsidRPr="00FC2067">
        <w:rPr>
          <w:sz w:val="28"/>
          <w:szCs w:val="28"/>
        </w:rPr>
        <w:t xml:space="preserve"> </w:t>
      </w:r>
      <w:hyperlink r:id="rId7" w:anchor="z49" w:history="1">
        <w:r w:rsidR="00FC2067" w:rsidRPr="00FC2067">
          <w:rPr>
            <w:rStyle w:val="a5"/>
            <w:sz w:val="28"/>
            <w:szCs w:val="28"/>
          </w:rPr>
          <w:t>49-бабының</w:t>
        </w:r>
      </w:hyperlink>
      <w:r w:rsidR="00FC2067" w:rsidRPr="00FC2067">
        <w:rPr>
          <w:sz w:val="28"/>
          <w:szCs w:val="28"/>
        </w:rPr>
        <w:t xml:space="preserve"> 10-тармағына </w:t>
      </w:r>
      <w:proofErr w:type="spellStart"/>
      <w:r w:rsidR="00FC2067" w:rsidRPr="00FC2067">
        <w:rPr>
          <w:sz w:val="28"/>
          <w:szCs w:val="28"/>
        </w:rPr>
        <w:t>сәйкес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жанама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салықтарды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төлеу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мерзімі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өзгертілген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және</w:t>
      </w:r>
      <w:proofErr w:type="spellEnd"/>
      <w:r w:rsidR="00FC2067" w:rsidRPr="00FC2067">
        <w:rPr>
          <w:sz w:val="28"/>
          <w:szCs w:val="28"/>
        </w:rPr>
        <w:t xml:space="preserve"> 457-бабында </w:t>
      </w:r>
      <w:proofErr w:type="spellStart"/>
      <w:r w:rsidR="00FC2067" w:rsidRPr="00FC2067">
        <w:rPr>
          <w:sz w:val="28"/>
          <w:szCs w:val="28"/>
        </w:rPr>
        <w:t>белгіленген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талаптар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орындалған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тауарлардың</w:t>
      </w:r>
      <w:proofErr w:type="spellEnd"/>
      <w:r w:rsidR="00FC2067" w:rsidRPr="00FC2067">
        <w:rPr>
          <w:sz w:val="28"/>
          <w:szCs w:val="28"/>
        </w:rPr>
        <w:t xml:space="preserve"> импорты ҚҚ</w:t>
      </w:r>
      <w:proofErr w:type="gramStart"/>
      <w:r w:rsidR="00FC2067" w:rsidRPr="00FC2067">
        <w:rPr>
          <w:sz w:val="28"/>
          <w:szCs w:val="28"/>
        </w:rPr>
        <w:t>С-</w:t>
      </w:r>
      <w:proofErr w:type="spellStart"/>
      <w:r w:rsidR="00FC2067" w:rsidRPr="00FC2067">
        <w:rPr>
          <w:sz w:val="28"/>
          <w:szCs w:val="28"/>
        </w:rPr>
        <w:t>тан</w:t>
      </w:r>
      <w:proofErr w:type="spellEnd"/>
      <w:proofErr w:type="gram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босатылады</w:t>
      </w:r>
      <w:proofErr w:type="spellEnd"/>
      <w:r w:rsidR="00FC2067" w:rsidRPr="00FC2067">
        <w:rPr>
          <w:sz w:val="28"/>
          <w:szCs w:val="28"/>
        </w:rPr>
        <w:t>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2067">
        <w:rPr>
          <w:sz w:val="28"/>
          <w:szCs w:val="28"/>
        </w:rPr>
        <w:t>Тауарлардың</w:t>
      </w:r>
      <w:proofErr w:type="spellEnd"/>
      <w:r w:rsidRPr="00FC2067">
        <w:rPr>
          <w:sz w:val="28"/>
          <w:szCs w:val="28"/>
        </w:rPr>
        <w:t xml:space="preserve"> импорты </w:t>
      </w:r>
      <w:proofErr w:type="spellStart"/>
      <w:r w:rsidRPr="00FC2067">
        <w:rPr>
          <w:sz w:val="28"/>
          <w:szCs w:val="28"/>
        </w:rPr>
        <w:t>кезінде</w:t>
      </w:r>
      <w:proofErr w:type="spellEnd"/>
      <w:r w:rsidRPr="00FC2067">
        <w:rPr>
          <w:sz w:val="28"/>
          <w:szCs w:val="28"/>
        </w:rPr>
        <w:t xml:space="preserve"> ҚҚС-</w:t>
      </w:r>
      <w:proofErr w:type="spellStart"/>
      <w:r w:rsidRPr="00FC2067">
        <w:rPr>
          <w:sz w:val="28"/>
          <w:szCs w:val="28"/>
        </w:rPr>
        <w:t>тан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босатуды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қолдану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тәртібі</w:t>
      </w:r>
      <w:proofErr w:type="spellEnd"/>
      <w:r w:rsidRPr="00FC2067">
        <w:rPr>
          <w:sz w:val="28"/>
          <w:szCs w:val="28"/>
        </w:rPr>
        <w:t xml:space="preserve"> мен </w:t>
      </w:r>
      <w:proofErr w:type="spellStart"/>
      <w:r w:rsidRPr="00FC2067">
        <w:rPr>
          <w:sz w:val="28"/>
          <w:szCs w:val="28"/>
        </w:rPr>
        <w:t>шарттарын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proofErr w:type="gramStart"/>
      <w:r w:rsidRPr="00FC2067">
        <w:rPr>
          <w:sz w:val="28"/>
          <w:szCs w:val="28"/>
        </w:rPr>
        <w:t>у</w:t>
      </w:r>
      <w:proofErr w:type="gramEnd"/>
      <w:r w:rsidRPr="00FC2067">
        <w:rPr>
          <w:sz w:val="28"/>
          <w:szCs w:val="28"/>
        </w:rPr>
        <w:t>әкілетті</w:t>
      </w:r>
      <w:proofErr w:type="spellEnd"/>
      <w:r w:rsidRPr="00FC2067">
        <w:rPr>
          <w:sz w:val="28"/>
          <w:szCs w:val="28"/>
        </w:rPr>
        <w:t xml:space="preserve"> орган </w:t>
      </w:r>
      <w:proofErr w:type="spellStart"/>
      <w:r w:rsidRPr="00FC2067">
        <w:rPr>
          <w:sz w:val="28"/>
          <w:szCs w:val="28"/>
        </w:rPr>
        <w:t>бекітеді</w:t>
      </w:r>
      <w:proofErr w:type="spellEnd"/>
      <w:r w:rsidRPr="00FC2067">
        <w:rPr>
          <w:sz w:val="28"/>
          <w:szCs w:val="28"/>
        </w:rPr>
        <w:t>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C2067">
        <w:rPr>
          <w:sz w:val="28"/>
          <w:szCs w:val="28"/>
        </w:rPr>
        <w:t>Тауарлардың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экспортын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растау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тәртібі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бұзылған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жағдайда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импортталатын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тауарларға</w:t>
      </w:r>
      <w:proofErr w:type="spellEnd"/>
      <w:proofErr w:type="gramStart"/>
      <w:r w:rsidRPr="00FC2067">
        <w:rPr>
          <w:sz w:val="28"/>
          <w:szCs w:val="28"/>
        </w:rPr>
        <w:t xml:space="preserve"> ҚҚС</w:t>
      </w:r>
      <w:proofErr w:type="gramEnd"/>
      <w:r w:rsidRPr="00FC2067">
        <w:rPr>
          <w:sz w:val="28"/>
          <w:szCs w:val="28"/>
        </w:rPr>
        <w:t xml:space="preserve"> ЕАЭО </w:t>
      </w:r>
      <w:proofErr w:type="spellStart"/>
      <w:r w:rsidRPr="00FC2067">
        <w:rPr>
          <w:sz w:val="28"/>
          <w:szCs w:val="28"/>
        </w:rPr>
        <w:t>кеден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заңнамасында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немесе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Қазақстан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Республикасының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кеден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заңнамасында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айқындалған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тәртіппен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және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мөлшерде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импортталатын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lastRenderedPageBreak/>
        <w:t>тауарларға</w:t>
      </w:r>
      <w:proofErr w:type="spellEnd"/>
      <w:r w:rsidRPr="00FC2067">
        <w:rPr>
          <w:sz w:val="28"/>
          <w:szCs w:val="28"/>
        </w:rPr>
        <w:t xml:space="preserve"> ҚҚС </w:t>
      </w:r>
      <w:proofErr w:type="spellStart"/>
      <w:r w:rsidRPr="00FC2067">
        <w:rPr>
          <w:sz w:val="28"/>
          <w:szCs w:val="28"/>
        </w:rPr>
        <w:t>төлеу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үшін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белгіленген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мерзімнен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бастап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өсімпұл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есепке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жазыла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отырып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төлеуге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жатады</w:t>
      </w:r>
      <w:proofErr w:type="spellEnd"/>
      <w:r w:rsidRPr="00FC2067">
        <w:rPr>
          <w:sz w:val="28"/>
          <w:szCs w:val="28"/>
        </w:rPr>
        <w:t>.</w:t>
      </w:r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З</w:t>
      </w:r>
      <w:r w:rsidR="00FC2067" w:rsidRPr="00FC2067">
        <w:rPr>
          <w:sz w:val="28"/>
          <w:szCs w:val="28"/>
        </w:rPr>
        <w:t>аңмен</w:t>
      </w:r>
      <w:proofErr w:type="spellEnd"/>
      <w:r w:rsidR="00FC2067" w:rsidRPr="00FC2067">
        <w:rPr>
          <w:sz w:val="28"/>
          <w:szCs w:val="28"/>
        </w:rPr>
        <w:t xml:space="preserve"> ҚҚС-ты </w:t>
      </w:r>
      <w:proofErr w:type="spellStart"/>
      <w:r w:rsidR="00FC2067" w:rsidRPr="00FC2067">
        <w:rPr>
          <w:sz w:val="28"/>
          <w:szCs w:val="28"/>
        </w:rPr>
        <w:t>төлеу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мерзімін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ұзартылған</w:t>
      </w:r>
      <w:proofErr w:type="spellEnd"/>
      <w:proofErr w:type="gramStart"/>
      <w:r w:rsidR="00FC2067" w:rsidRPr="00FC2067">
        <w:rPr>
          <w:sz w:val="28"/>
          <w:szCs w:val="28"/>
        </w:rPr>
        <w:t xml:space="preserve"> ҚҚС</w:t>
      </w:r>
      <w:proofErr w:type="gram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төлеушілерінің</w:t>
      </w:r>
      <w:proofErr w:type="spellEnd"/>
      <w:r w:rsidR="00FC2067" w:rsidRPr="00FC2067">
        <w:rPr>
          <w:sz w:val="28"/>
          <w:szCs w:val="28"/>
        </w:rPr>
        <w:t xml:space="preserve">  </w:t>
      </w:r>
      <w:proofErr w:type="spellStart"/>
      <w:r w:rsidR="00FC2067" w:rsidRPr="00FC2067">
        <w:rPr>
          <w:sz w:val="28"/>
          <w:szCs w:val="28"/>
        </w:rPr>
        <w:t>белгіленген</w:t>
      </w:r>
      <w:proofErr w:type="spellEnd"/>
      <w:r w:rsidR="00FC2067" w:rsidRPr="00FC2067">
        <w:rPr>
          <w:sz w:val="28"/>
          <w:szCs w:val="28"/>
        </w:rPr>
        <w:t xml:space="preserve">  </w:t>
      </w:r>
      <w:proofErr w:type="spellStart"/>
      <w:r w:rsidR="00FC2067" w:rsidRPr="00FC2067">
        <w:rPr>
          <w:sz w:val="28"/>
          <w:szCs w:val="28"/>
        </w:rPr>
        <w:t>санаттары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үшін</w:t>
      </w:r>
      <w:proofErr w:type="spellEnd"/>
      <w:r w:rsidR="00FC2067" w:rsidRPr="00FC2067">
        <w:rPr>
          <w:sz w:val="28"/>
          <w:szCs w:val="28"/>
        </w:rPr>
        <w:t xml:space="preserve"> ЕАЭО </w:t>
      </w:r>
      <w:proofErr w:type="spellStart"/>
      <w:r w:rsidR="00FC2067" w:rsidRPr="00FC2067">
        <w:rPr>
          <w:sz w:val="28"/>
          <w:szCs w:val="28"/>
        </w:rPr>
        <w:t>мүше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елдерге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бұдан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бұрын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импортталған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тауарларды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шығарған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жағдайда</w:t>
      </w:r>
      <w:proofErr w:type="spellEnd"/>
      <w:r w:rsidR="00FC2067" w:rsidRPr="00FC2067">
        <w:rPr>
          <w:sz w:val="28"/>
          <w:szCs w:val="28"/>
        </w:rPr>
        <w:t xml:space="preserve"> ҚҚС-</w:t>
      </w:r>
      <w:proofErr w:type="spellStart"/>
      <w:r w:rsidR="00FC2067" w:rsidRPr="00FC2067">
        <w:rPr>
          <w:sz w:val="28"/>
          <w:szCs w:val="28"/>
        </w:rPr>
        <w:t>нан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босатуды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көздейтін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түзету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енгізілген</w:t>
      </w:r>
      <w:proofErr w:type="spellEnd"/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2067" w:rsidRPr="00FC2067">
        <w:rPr>
          <w:sz w:val="28"/>
          <w:szCs w:val="28"/>
        </w:rPr>
        <w:t> </w:t>
      </w:r>
      <w:r w:rsidR="00FC2067" w:rsidRPr="00FC2067">
        <w:rPr>
          <w:rStyle w:val="a9"/>
          <w:b w:val="0"/>
          <w:sz w:val="28"/>
          <w:szCs w:val="28"/>
        </w:rPr>
        <w:t xml:space="preserve">ҚҚС </w:t>
      </w:r>
      <w:proofErr w:type="spellStart"/>
      <w:r w:rsidR="00FC2067" w:rsidRPr="00FC2067">
        <w:rPr>
          <w:rStyle w:val="a9"/>
          <w:b w:val="0"/>
          <w:sz w:val="28"/>
          <w:szCs w:val="28"/>
        </w:rPr>
        <w:t>бойынша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есепке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жатқызылатын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қосымша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сомасы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  <w:proofErr w:type="spellStart"/>
      <w:r w:rsidR="00FC2067" w:rsidRPr="00FC2067">
        <w:rPr>
          <w:rStyle w:val="a9"/>
          <w:b w:val="0"/>
          <w:sz w:val="28"/>
          <w:szCs w:val="28"/>
        </w:rPr>
        <w:t>туралы</w:t>
      </w:r>
      <w:proofErr w:type="spellEnd"/>
      <w:r w:rsidR="00FC2067" w:rsidRPr="00FC2067">
        <w:rPr>
          <w:rStyle w:val="a9"/>
          <w:b w:val="0"/>
          <w:sz w:val="28"/>
          <w:szCs w:val="28"/>
        </w:rPr>
        <w:t xml:space="preserve"> </w:t>
      </w:r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C2067" w:rsidRPr="00FC2067">
        <w:rPr>
          <w:sz w:val="28"/>
          <w:szCs w:val="28"/>
        </w:rPr>
        <w:t>Салық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кодексінің</w:t>
      </w:r>
      <w:proofErr w:type="spellEnd"/>
      <w:r w:rsidR="00FC2067" w:rsidRPr="00FC2067">
        <w:rPr>
          <w:sz w:val="28"/>
          <w:szCs w:val="28"/>
        </w:rPr>
        <w:t xml:space="preserve"> 411-бабына </w:t>
      </w:r>
      <w:proofErr w:type="spellStart"/>
      <w:r w:rsidR="00FC2067" w:rsidRPr="00FC2067">
        <w:rPr>
          <w:sz w:val="28"/>
          <w:szCs w:val="28"/>
        </w:rPr>
        <w:t>енгізілген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толық</w:t>
      </w:r>
      <w:proofErr w:type="gramStart"/>
      <w:r w:rsidR="00FC2067" w:rsidRPr="00FC2067">
        <w:rPr>
          <w:sz w:val="28"/>
          <w:szCs w:val="28"/>
        </w:rPr>
        <w:t>тырулар</w:t>
      </w:r>
      <w:proofErr w:type="gramEnd"/>
      <w:r w:rsidR="00FC2067" w:rsidRPr="00FC2067">
        <w:rPr>
          <w:sz w:val="28"/>
          <w:szCs w:val="28"/>
        </w:rPr>
        <w:t>ға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сәйкес</w:t>
      </w:r>
      <w:proofErr w:type="spellEnd"/>
      <w:r w:rsidR="00FC2067" w:rsidRPr="00FC2067">
        <w:rPr>
          <w:sz w:val="28"/>
          <w:szCs w:val="28"/>
        </w:rPr>
        <w:t xml:space="preserve">, ҚҚС </w:t>
      </w:r>
      <w:proofErr w:type="spellStart"/>
      <w:r w:rsidR="00FC2067" w:rsidRPr="00FC2067">
        <w:rPr>
          <w:sz w:val="28"/>
          <w:szCs w:val="28"/>
        </w:rPr>
        <w:t>қосымша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сомасын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есепке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жатқызуға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құқылы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қызмет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түрлеріне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мыналар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қосылды</w:t>
      </w:r>
      <w:proofErr w:type="spellEnd"/>
      <w:r w:rsidR="00FC2067" w:rsidRPr="00FC2067">
        <w:rPr>
          <w:sz w:val="28"/>
          <w:szCs w:val="28"/>
        </w:rPr>
        <w:t>: 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мақ</w:t>
      </w:r>
      <w:proofErr w:type="gramStart"/>
      <w:r w:rsidRPr="00FC2067">
        <w:rPr>
          <w:sz w:val="28"/>
          <w:szCs w:val="28"/>
        </w:rPr>
        <w:t>та</w:t>
      </w:r>
      <w:proofErr w:type="spellEnd"/>
      <w:r w:rsidRPr="00FC2067">
        <w:rPr>
          <w:sz w:val="28"/>
          <w:szCs w:val="28"/>
        </w:rPr>
        <w:t>-мата</w:t>
      </w:r>
      <w:proofErr w:type="gram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талшығын</w:t>
      </w:r>
      <w:proofErr w:type="spellEnd"/>
      <w:r w:rsidRPr="00FC2067">
        <w:rPr>
          <w:sz w:val="28"/>
          <w:szCs w:val="28"/>
        </w:rPr>
        <w:t xml:space="preserve">, </w:t>
      </w:r>
      <w:proofErr w:type="spellStart"/>
      <w:r w:rsidRPr="00FC2067">
        <w:rPr>
          <w:sz w:val="28"/>
          <w:szCs w:val="28"/>
        </w:rPr>
        <w:t>мақта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талшығын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дайындау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ашытқы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өндіру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салық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төлеуші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агроөнеркәсіптік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кешенді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дамыту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саласындағы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proofErr w:type="gramStart"/>
      <w:r w:rsidRPr="00FC2067">
        <w:rPr>
          <w:sz w:val="28"/>
          <w:szCs w:val="28"/>
        </w:rPr>
        <w:t>у</w:t>
      </w:r>
      <w:proofErr w:type="gramEnd"/>
      <w:r w:rsidRPr="00FC2067">
        <w:rPr>
          <w:sz w:val="28"/>
          <w:szCs w:val="28"/>
        </w:rPr>
        <w:t>әкілетті</w:t>
      </w:r>
      <w:proofErr w:type="spellEnd"/>
      <w:r w:rsidRPr="00FC2067">
        <w:rPr>
          <w:sz w:val="28"/>
          <w:szCs w:val="28"/>
        </w:rPr>
        <w:t xml:space="preserve"> орган </w:t>
      </w:r>
      <w:proofErr w:type="spellStart"/>
      <w:r w:rsidRPr="00FC2067">
        <w:rPr>
          <w:sz w:val="28"/>
          <w:szCs w:val="28"/>
        </w:rPr>
        <w:t>айқындаған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тәртіппен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келісім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жасасқан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жағдайда</w:t>
      </w:r>
      <w:proofErr w:type="spellEnd"/>
      <w:r w:rsidRPr="00FC2067">
        <w:rPr>
          <w:sz w:val="28"/>
          <w:szCs w:val="28"/>
        </w:rPr>
        <w:t xml:space="preserve">, </w:t>
      </w:r>
      <w:proofErr w:type="spellStart"/>
      <w:r w:rsidRPr="00FC2067">
        <w:rPr>
          <w:sz w:val="28"/>
          <w:szCs w:val="28"/>
        </w:rPr>
        <w:t>ұзақ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сақталатын</w:t>
      </w:r>
      <w:proofErr w:type="spellEnd"/>
      <w:r w:rsidRPr="00FC2067">
        <w:rPr>
          <w:sz w:val="28"/>
          <w:szCs w:val="28"/>
        </w:rPr>
        <w:t xml:space="preserve"> шоколад, </w:t>
      </w:r>
      <w:proofErr w:type="spellStart"/>
      <w:r w:rsidRPr="00FC2067">
        <w:rPr>
          <w:sz w:val="28"/>
          <w:szCs w:val="28"/>
        </w:rPr>
        <w:t>қантты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кондитерлік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өнімдер</w:t>
      </w:r>
      <w:proofErr w:type="spellEnd"/>
      <w:r w:rsidRPr="00FC2067">
        <w:rPr>
          <w:sz w:val="28"/>
          <w:szCs w:val="28"/>
        </w:rPr>
        <w:t xml:space="preserve">, печенье </w:t>
      </w:r>
      <w:proofErr w:type="spellStart"/>
      <w:r w:rsidRPr="00FC2067">
        <w:rPr>
          <w:sz w:val="28"/>
          <w:szCs w:val="28"/>
        </w:rPr>
        <w:t>және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ұннан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жасалған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кондитерлік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өнімдер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өндіру</w:t>
      </w:r>
      <w:proofErr w:type="spellEnd"/>
      <w:r w:rsidRPr="00FC2067">
        <w:rPr>
          <w:sz w:val="28"/>
          <w:szCs w:val="28"/>
        </w:rPr>
        <w:t>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- </w:t>
      </w:r>
      <w:proofErr w:type="spellStart"/>
      <w:r w:rsidRPr="00FC2067">
        <w:rPr>
          <w:sz w:val="28"/>
          <w:szCs w:val="28"/>
        </w:rPr>
        <w:t>қант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қызылшасынан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қант</w:t>
      </w:r>
      <w:proofErr w:type="spellEnd"/>
      <w:r w:rsidRPr="00FC2067">
        <w:rPr>
          <w:sz w:val="28"/>
          <w:szCs w:val="28"/>
        </w:rPr>
        <w:t xml:space="preserve"> </w:t>
      </w:r>
      <w:proofErr w:type="spellStart"/>
      <w:r w:rsidRPr="00FC2067">
        <w:rPr>
          <w:sz w:val="28"/>
          <w:szCs w:val="28"/>
        </w:rPr>
        <w:t>өндіру</w:t>
      </w:r>
      <w:proofErr w:type="spellEnd"/>
      <w:r w:rsidRPr="00FC2067">
        <w:rPr>
          <w:sz w:val="28"/>
          <w:szCs w:val="28"/>
        </w:rPr>
        <w:t>.</w:t>
      </w:r>
    </w:p>
    <w:p w:rsidR="00FC2067" w:rsidRPr="00FC2067" w:rsidRDefault="00CD511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FC2067" w:rsidRPr="00FC2067">
        <w:rPr>
          <w:sz w:val="28"/>
          <w:szCs w:val="28"/>
        </w:rPr>
        <w:t>Енгізілген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өзгерістер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отандық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тауар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өндірушілерді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қ</w:t>
      </w:r>
      <w:proofErr w:type="gramStart"/>
      <w:r w:rsidR="00FC2067" w:rsidRPr="00FC2067">
        <w:rPr>
          <w:sz w:val="28"/>
          <w:szCs w:val="28"/>
        </w:rPr>
        <w:t>олдау</w:t>
      </w:r>
      <w:proofErr w:type="gramEnd"/>
      <w:r w:rsidR="00FC2067" w:rsidRPr="00FC2067">
        <w:rPr>
          <w:sz w:val="28"/>
          <w:szCs w:val="28"/>
        </w:rPr>
        <w:t>ға</w:t>
      </w:r>
      <w:proofErr w:type="spellEnd"/>
      <w:r w:rsidR="00FC2067" w:rsidRPr="00FC2067">
        <w:rPr>
          <w:sz w:val="28"/>
          <w:szCs w:val="28"/>
        </w:rPr>
        <w:t xml:space="preserve"> </w:t>
      </w:r>
      <w:proofErr w:type="spellStart"/>
      <w:r w:rsidR="00FC2067" w:rsidRPr="00FC2067">
        <w:rPr>
          <w:sz w:val="28"/>
          <w:szCs w:val="28"/>
        </w:rPr>
        <w:t>бағытталған</w:t>
      </w:r>
      <w:proofErr w:type="spellEnd"/>
      <w:r w:rsidR="00FC2067" w:rsidRPr="00FC2067">
        <w:rPr>
          <w:sz w:val="28"/>
          <w:szCs w:val="28"/>
        </w:rPr>
        <w:t>.</w:t>
      </w:r>
    </w:p>
    <w:p w:rsidR="00B542A5" w:rsidRPr="00FC2067" w:rsidRDefault="00B542A5" w:rsidP="00FC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067" w:rsidRPr="00FC2067" w:rsidRDefault="00FC2067" w:rsidP="00FC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067" w:rsidRPr="00FC2067" w:rsidRDefault="00FC2067" w:rsidP="00FC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067" w:rsidRPr="00FC2067" w:rsidRDefault="00FC2067" w:rsidP="00FC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067" w:rsidRPr="00FC2067" w:rsidRDefault="00FC2067" w:rsidP="00FC2067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FC2067">
        <w:rPr>
          <w:sz w:val="28"/>
          <w:szCs w:val="28"/>
        </w:rPr>
        <w:t>Вступают в силу налоговые льготы по НДС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67">
        <w:rPr>
          <w:sz w:val="28"/>
          <w:szCs w:val="28"/>
        </w:rPr>
        <w:t>Согласно внесенным изменениям и дополнениям в Кодекс Республики Казахстан «О налогах и других обязательных платежах в бюджет» (Налоговый кодекс) предоставлены дополнительные налоговые льготы по НДС.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 </w:t>
      </w:r>
      <w:r>
        <w:rPr>
          <w:sz w:val="28"/>
          <w:szCs w:val="28"/>
        </w:rPr>
        <w:t xml:space="preserve">        </w:t>
      </w:r>
      <w:r w:rsidRPr="00FC2067">
        <w:rPr>
          <w:rStyle w:val="a9"/>
          <w:b w:val="0"/>
          <w:sz w:val="28"/>
          <w:szCs w:val="28"/>
        </w:rPr>
        <w:t xml:space="preserve">Новые нормы по освобождению от НДС 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67">
        <w:rPr>
          <w:sz w:val="28"/>
          <w:szCs w:val="28"/>
        </w:rPr>
        <w:t xml:space="preserve">Согласно новым нормам освобождаются от НДС обороты по реализации следующих товаров, работ, услуг, местом реализации которых является Республика Казахстан. Освобождения предоставлены </w:t>
      </w:r>
      <w:proofErr w:type="gramStart"/>
      <w:r w:rsidRPr="00FC2067">
        <w:rPr>
          <w:sz w:val="28"/>
          <w:szCs w:val="28"/>
        </w:rPr>
        <w:t>при</w:t>
      </w:r>
      <w:proofErr w:type="gramEnd"/>
      <w:r w:rsidRPr="00FC2067">
        <w:rPr>
          <w:sz w:val="28"/>
          <w:szCs w:val="28"/>
        </w:rPr>
        <w:t>: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1) реализации товаров, произведенных и реализуемых при осуществлении приоритетных видов деятельности на территории СЭЗ при одновременном соблюдении следующих условий: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- наличие договора (контракта) на поставку товаров с организациями, осуществляющими деятельность на территории СЭЗ;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- наличие документов, подтверждающих отгрузку товаров участнику СЭЗ;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- наличие документов, подтверждающих получение товаров покупателем – участником СЭЗ;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C2067">
        <w:rPr>
          <w:sz w:val="28"/>
          <w:szCs w:val="28"/>
        </w:rPr>
        <w:t>2) оказании услуг назначенного оператора, оформленные едиными документами в соответствии с актами Всемирного почтового союза, по транзиту международных почтовых отправлений назначенных операторов других стран-членов Всемирного почтового союза через территорию Республики Казахстан;</w:t>
      </w:r>
      <w:proofErr w:type="gramEnd"/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 xml:space="preserve">3) </w:t>
      </w:r>
      <w:proofErr w:type="gramStart"/>
      <w:r w:rsidRPr="00FC2067">
        <w:rPr>
          <w:sz w:val="28"/>
          <w:szCs w:val="28"/>
        </w:rPr>
        <w:t>оказании</w:t>
      </w:r>
      <w:proofErr w:type="gramEnd"/>
      <w:r w:rsidRPr="00FC2067">
        <w:rPr>
          <w:sz w:val="28"/>
          <w:szCs w:val="28"/>
        </w:rPr>
        <w:t xml:space="preserve"> услуг исключительно по осуществлению социально значимых перевозок пассажиров автомобильным транспортом в городском (сельском), </w:t>
      </w:r>
      <w:r w:rsidRPr="00FC2067">
        <w:rPr>
          <w:sz w:val="28"/>
          <w:szCs w:val="28"/>
        </w:rPr>
        <w:lastRenderedPageBreak/>
        <w:t>пригородном, внутрирайонном, межрайонном (междугороднем внутриобластном) сообщении, а также трамваями.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2067">
        <w:rPr>
          <w:sz w:val="28"/>
          <w:szCs w:val="28"/>
        </w:rPr>
        <w:t>Данные дополнения внесены в статью 394 Налогового кодекса.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FC2067">
        <w:rPr>
          <w:rStyle w:val="a9"/>
          <w:b w:val="0"/>
          <w:sz w:val="28"/>
          <w:szCs w:val="28"/>
        </w:rPr>
        <w:t>Освобождение от НДС при импорте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2067">
        <w:rPr>
          <w:sz w:val="28"/>
          <w:szCs w:val="28"/>
        </w:rPr>
        <w:t>Действующим Налоговым кодексом предусмотрено применение уполномоченными экономическими операторами (УЭО) отсрочки по уплате НДС на импорт при соблюдении определенных условий.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C2067">
        <w:rPr>
          <w:sz w:val="28"/>
          <w:szCs w:val="28"/>
        </w:rPr>
        <w:t>Согласно внесенным изменениям в статью 399 Налогового кодекса освобождается от НДС импорт товаров, по которым изменен срок уплаты косвенных налогов в соответствии с </w:t>
      </w:r>
      <w:hyperlink r:id="rId8" w:anchor="z1494" w:history="1">
        <w:r w:rsidRPr="00FC2067">
          <w:rPr>
            <w:rStyle w:val="a5"/>
            <w:sz w:val="28"/>
            <w:szCs w:val="28"/>
          </w:rPr>
          <w:t>пунктом 10</w:t>
        </w:r>
      </w:hyperlink>
      <w:r w:rsidRPr="00FC2067">
        <w:rPr>
          <w:sz w:val="28"/>
          <w:szCs w:val="28"/>
        </w:rPr>
        <w:t> статьи 49 кодекса и исполнены требования, установленные </w:t>
      </w:r>
      <w:hyperlink r:id="rId9" w:anchor="z457" w:history="1">
        <w:r w:rsidRPr="00FC2067">
          <w:rPr>
            <w:rStyle w:val="a5"/>
            <w:sz w:val="28"/>
            <w:szCs w:val="28"/>
          </w:rPr>
          <w:t>статьей 457</w:t>
        </w:r>
      </w:hyperlink>
      <w:r w:rsidRPr="00FC2067">
        <w:rPr>
          <w:sz w:val="28"/>
          <w:szCs w:val="28"/>
        </w:rPr>
        <w:t>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67">
        <w:rPr>
          <w:sz w:val="28"/>
          <w:szCs w:val="28"/>
        </w:rPr>
        <w:t>Порядок и условия применения освобождения от НДС при импорте товаров утверждаются уполномоченным органом.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67">
        <w:rPr>
          <w:sz w:val="28"/>
          <w:szCs w:val="28"/>
        </w:rPr>
        <w:t xml:space="preserve">В случае </w:t>
      </w:r>
      <w:proofErr w:type="gramStart"/>
      <w:r w:rsidRPr="00FC2067">
        <w:rPr>
          <w:sz w:val="28"/>
          <w:szCs w:val="28"/>
        </w:rPr>
        <w:t>нарушения порядка подтверждения экспорта товаров НДС</w:t>
      </w:r>
      <w:proofErr w:type="gramEnd"/>
      <w:r w:rsidRPr="00FC2067">
        <w:rPr>
          <w:sz w:val="28"/>
          <w:szCs w:val="28"/>
        </w:rPr>
        <w:t xml:space="preserve"> на импортируемые товары подлежит уплате с начислением пени со срока, установленного для уплаты НДС на импортируемые товары, в порядке и размере, которые определены таможенным законодательством ЕАЭС или таможенным законодательством Республики Казахстан.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67">
        <w:rPr>
          <w:sz w:val="28"/>
          <w:szCs w:val="28"/>
        </w:rPr>
        <w:t xml:space="preserve"> Законом внесена поправка, предусматривающая освобождение от НДС на импорт для определенной категории налогоплательщиков НДС по которым применена отсрочка уплаты НДС на импорт при условии вывоза ранее импортированных товаров в государства члены-ЕАЭС.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 </w:t>
      </w:r>
      <w:r>
        <w:rPr>
          <w:sz w:val="28"/>
          <w:szCs w:val="28"/>
        </w:rPr>
        <w:t xml:space="preserve">         </w:t>
      </w:r>
      <w:r w:rsidRPr="00FC2067">
        <w:rPr>
          <w:rStyle w:val="a9"/>
          <w:b w:val="0"/>
          <w:sz w:val="28"/>
          <w:szCs w:val="28"/>
        </w:rPr>
        <w:t>Применение дополнительного зачета по НДС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67">
        <w:rPr>
          <w:sz w:val="28"/>
          <w:szCs w:val="28"/>
        </w:rPr>
        <w:t xml:space="preserve">Согласно внесенным дополнениям в статью 411 Налогового кодекса перечень видов деятельности, по которым </w:t>
      </w:r>
      <w:proofErr w:type="gramStart"/>
      <w:r w:rsidRPr="00FC2067">
        <w:rPr>
          <w:sz w:val="28"/>
          <w:szCs w:val="28"/>
        </w:rPr>
        <w:t>применяется дополнительный зачет по НДС дополнены</w:t>
      </w:r>
      <w:proofErr w:type="gramEnd"/>
      <w:r w:rsidRPr="00FC2067">
        <w:rPr>
          <w:sz w:val="28"/>
          <w:szCs w:val="28"/>
        </w:rPr>
        <w:t xml:space="preserve"> следующими видами деятельность: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подготовка хлопчатобумажного волокна, хлопка-волокна;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производство дрожжей;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производство шоколада, сахаристых кондитерских изделий, печенья и мучных кондитерских изделий длительного хранения при условии заключения налогоплательщиком соглашения в порядке, определенном уполномоченным органом в области развития агропромышленного комплекса;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FC2067">
        <w:rPr>
          <w:sz w:val="28"/>
          <w:szCs w:val="28"/>
        </w:rPr>
        <w:t>производство сахара из сахарной свеклы.</w:t>
      </w:r>
    </w:p>
    <w:p w:rsidR="00FC2067" w:rsidRPr="00FC2067" w:rsidRDefault="00FC2067" w:rsidP="00FC206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67">
        <w:rPr>
          <w:sz w:val="28"/>
          <w:szCs w:val="28"/>
        </w:rPr>
        <w:t>Внесенные изменения направлены на поддержку отечественных товаропроизводителей.</w:t>
      </w:r>
    </w:p>
    <w:p w:rsidR="00FC2067" w:rsidRPr="00FC2067" w:rsidRDefault="00FC2067" w:rsidP="00FC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2067" w:rsidRPr="00FC2067" w:rsidSect="00D17425">
      <w:pgSz w:w="12240" w:h="15840"/>
      <w:pgMar w:top="1134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04"/>
    <w:multiLevelType w:val="hybridMultilevel"/>
    <w:tmpl w:val="9F5617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2087930"/>
    <w:multiLevelType w:val="hybridMultilevel"/>
    <w:tmpl w:val="9BA464C2"/>
    <w:lvl w:ilvl="0" w:tplc="A6CC7034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9330B0"/>
    <w:multiLevelType w:val="hybridMultilevel"/>
    <w:tmpl w:val="62B29D50"/>
    <w:lvl w:ilvl="0" w:tplc="6EF08D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5F787E"/>
    <w:multiLevelType w:val="hybridMultilevel"/>
    <w:tmpl w:val="238E5F5C"/>
    <w:lvl w:ilvl="0" w:tplc="1688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4C2575"/>
    <w:multiLevelType w:val="hybridMultilevel"/>
    <w:tmpl w:val="F5E2800C"/>
    <w:lvl w:ilvl="0" w:tplc="398C0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67068"/>
    <w:multiLevelType w:val="hybridMultilevel"/>
    <w:tmpl w:val="3DE04D70"/>
    <w:lvl w:ilvl="0" w:tplc="C706B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FE09A4"/>
    <w:multiLevelType w:val="hybridMultilevel"/>
    <w:tmpl w:val="78942614"/>
    <w:lvl w:ilvl="0" w:tplc="536CC60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2BC5B64"/>
    <w:multiLevelType w:val="hybridMultilevel"/>
    <w:tmpl w:val="9F76FD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EB4FEA"/>
    <w:multiLevelType w:val="hybridMultilevel"/>
    <w:tmpl w:val="0A247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87AAE"/>
    <w:multiLevelType w:val="hybridMultilevel"/>
    <w:tmpl w:val="B8B43F26"/>
    <w:lvl w:ilvl="0" w:tplc="2F4279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4"/>
    <w:rsid w:val="0001470E"/>
    <w:rsid w:val="000364D1"/>
    <w:rsid w:val="00090FC5"/>
    <w:rsid w:val="000D3ECE"/>
    <w:rsid w:val="00166501"/>
    <w:rsid w:val="00172D7F"/>
    <w:rsid w:val="001909C1"/>
    <w:rsid w:val="002746CC"/>
    <w:rsid w:val="00290F81"/>
    <w:rsid w:val="002A27BE"/>
    <w:rsid w:val="002A7FF0"/>
    <w:rsid w:val="002B1E02"/>
    <w:rsid w:val="002C1EB7"/>
    <w:rsid w:val="002E40D6"/>
    <w:rsid w:val="00321F79"/>
    <w:rsid w:val="00323E32"/>
    <w:rsid w:val="00347ED7"/>
    <w:rsid w:val="00372EC5"/>
    <w:rsid w:val="003B5216"/>
    <w:rsid w:val="003E6E93"/>
    <w:rsid w:val="003F261A"/>
    <w:rsid w:val="0041246C"/>
    <w:rsid w:val="00416D44"/>
    <w:rsid w:val="00420723"/>
    <w:rsid w:val="00455B12"/>
    <w:rsid w:val="00456A4D"/>
    <w:rsid w:val="00471D66"/>
    <w:rsid w:val="004C7F07"/>
    <w:rsid w:val="004D01D2"/>
    <w:rsid w:val="005009BC"/>
    <w:rsid w:val="00507615"/>
    <w:rsid w:val="00546495"/>
    <w:rsid w:val="00546D8B"/>
    <w:rsid w:val="00557230"/>
    <w:rsid w:val="00583C4C"/>
    <w:rsid w:val="00592918"/>
    <w:rsid w:val="005930AD"/>
    <w:rsid w:val="005C353E"/>
    <w:rsid w:val="005C470B"/>
    <w:rsid w:val="00616383"/>
    <w:rsid w:val="0063321F"/>
    <w:rsid w:val="00647A1B"/>
    <w:rsid w:val="00677598"/>
    <w:rsid w:val="006776A9"/>
    <w:rsid w:val="006A14BD"/>
    <w:rsid w:val="006B48DE"/>
    <w:rsid w:val="006B6B3B"/>
    <w:rsid w:val="006C7A04"/>
    <w:rsid w:val="00702DCD"/>
    <w:rsid w:val="00710575"/>
    <w:rsid w:val="00720A14"/>
    <w:rsid w:val="00734B16"/>
    <w:rsid w:val="00736399"/>
    <w:rsid w:val="00741060"/>
    <w:rsid w:val="00741B74"/>
    <w:rsid w:val="00771C38"/>
    <w:rsid w:val="00773B67"/>
    <w:rsid w:val="007B6E2F"/>
    <w:rsid w:val="007C05CA"/>
    <w:rsid w:val="007D72F3"/>
    <w:rsid w:val="007D7FBE"/>
    <w:rsid w:val="007E6C73"/>
    <w:rsid w:val="007F16D3"/>
    <w:rsid w:val="008216D7"/>
    <w:rsid w:val="00842708"/>
    <w:rsid w:val="00882E36"/>
    <w:rsid w:val="008B618C"/>
    <w:rsid w:val="008E68FF"/>
    <w:rsid w:val="00913492"/>
    <w:rsid w:val="00920F4E"/>
    <w:rsid w:val="009546EE"/>
    <w:rsid w:val="00962946"/>
    <w:rsid w:val="009657B8"/>
    <w:rsid w:val="00982A0C"/>
    <w:rsid w:val="009929DD"/>
    <w:rsid w:val="009D386B"/>
    <w:rsid w:val="009E4A61"/>
    <w:rsid w:val="009F1E10"/>
    <w:rsid w:val="009F6CE5"/>
    <w:rsid w:val="00A10D49"/>
    <w:rsid w:val="00A23FAB"/>
    <w:rsid w:val="00A448EC"/>
    <w:rsid w:val="00A57F6F"/>
    <w:rsid w:val="00AC38F2"/>
    <w:rsid w:val="00AE0D59"/>
    <w:rsid w:val="00B27454"/>
    <w:rsid w:val="00B542A5"/>
    <w:rsid w:val="00B67CA7"/>
    <w:rsid w:val="00B82048"/>
    <w:rsid w:val="00BB25A1"/>
    <w:rsid w:val="00BF424E"/>
    <w:rsid w:val="00C60CDA"/>
    <w:rsid w:val="00C60FBD"/>
    <w:rsid w:val="00C714CE"/>
    <w:rsid w:val="00C97A85"/>
    <w:rsid w:val="00CD5117"/>
    <w:rsid w:val="00CF0884"/>
    <w:rsid w:val="00D17425"/>
    <w:rsid w:val="00D71EE8"/>
    <w:rsid w:val="00D75644"/>
    <w:rsid w:val="00D80EAE"/>
    <w:rsid w:val="00D9684B"/>
    <w:rsid w:val="00DA4574"/>
    <w:rsid w:val="00DC6FC9"/>
    <w:rsid w:val="00DE28A6"/>
    <w:rsid w:val="00DF6FE0"/>
    <w:rsid w:val="00E51CD4"/>
    <w:rsid w:val="00E63852"/>
    <w:rsid w:val="00E64EA7"/>
    <w:rsid w:val="00E74015"/>
    <w:rsid w:val="00E9607F"/>
    <w:rsid w:val="00EB3EB5"/>
    <w:rsid w:val="00EC6AA0"/>
    <w:rsid w:val="00EF4247"/>
    <w:rsid w:val="00F03607"/>
    <w:rsid w:val="00F63D82"/>
    <w:rsid w:val="00F64E51"/>
    <w:rsid w:val="00FA0E8A"/>
    <w:rsid w:val="00FC20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paragraph" w:styleId="4">
    <w:name w:val="heading 4"/>
    <w:basedOn w:val="a"/>
    <w:link w:val="40"/>
    <w:uiPriority w:val="9"/>
    <w:qFormat/>
    <w:rsid w:val="00FC206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  <w:style w:type="character" w:customStyle="1" w:styleId="40">
    <w:name w:val="Заголовок 4 Знак"/>
    <w:basedOn w:val="a0"/>
    <w:link w:val="4"/>
    <w:uiPriority w:val="9"/>
    <w:rsid w:val="00FC2067"/>
    <w:rPr>
      <w:rFonts w:ascii="Times New Roman" w:hAnsi="Times New Roman"/>
      <w:b/>
      <w:bCs/>
      <w:sz w:val="24"/>
      <w:szCs w:val="24"/>
    </w:rPr>
  </w:style>
  <w:style w:type="paragraph" w:customStyle="1" w:styleId="rtejustify">
    <w:name w:val="rtejustify"/>
    <w:basedOn w:val="a"/>
    <w:rsid w:val="00FC2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C2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B5"/>
  </w:style>
  <w:style w:type="paragraph" w:styleId="4">
    <w:name w:val="heading 4"/>
    <w:basedOn w:val="a"/>
    <w:link w:val="40"/>
    <w:uiPriority w:val="9"/>
    <w:qFormat/>
    <w:rsid w:val="00FC206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3EB5"/>
    <w:pPr>
      <w:ind w:left="720"/>
      <w:contextualSpacing/>
    </w:pPr>
  </w:style>
  <w:style w:type="character" w:styleId="a4">
    <w:name w:val="line number"/>
    <w:basedOn w:val="a0"/>
    <w:semiHidden/>
    <w:rsid w:val="00EB3EB5"/>
  </w:style>
  <w:style w:type="character" w:styleId="a5">
    <w:name w:val="Hyperlink"/>
    <w:rsid w:val="00EB3EB5"/>
    <w:rPr>
      <w:color w:val="0000FF"/>
      <w:u w:val="single"/>
    </w:rPr>
  </w:style>
  <w:style w:type="table" w:styleId="1">
    <w:name w:val="Table Simple 1"/>
    <w:basedOn w:val="a1"/>
    <w:rsid w:val="00EB3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7454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lid-translation">
    <w:name w:val="tlid-translation"/>
    <w:basedOn w:val="a0"/>
    <w:rsid w:val="00546495"/>
  </w:style>
  <w:style w:type="character" w:customStyle="1" w:styleId="40">
    <w:name w:val="Заголовок 4 Знак"/>
    <w:basedOn w:val="a0"/>
    <w:link w:val="4"/>
    <w:uiPriority w:val="9"/>
    <w:rsid w:val="00FC2067"/>
    <w:rPr>
      <w:rFonts w:ascii="Times New Roman" w:hAnsi="Times New Roman"/>
      <w:b/>
      <w:bCs/>
      <w:sz w:val="24"/>
      <w:szCs w:val="24"/>
    </w:rPr>
  </w:style>
  <w:style w:type="paragraph" w:customStyle="1" w:styleId="rtejustify">
    <w:name w:val="rtejustify"/>
    <w:basedOn w:val="a"/>
    <w:rsid w:val="00FC2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C2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700000120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kaz/docs/K17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17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4BA2-DCEB-4D46-95B9-FFCC3D41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Карбаев Бахтияр Ерканатоич</cp:lastModifiedBy>
  <cp:revision>2</cp:revision>
  <cp:lastPrinted>2020-05-12T05:14:00Z</cp:lastPrinted>
  <dcterms:created xsi:type="dcterms:W3CDTF">2021-01-06T11:09:00Z</dcterms:created>
  <dcterms:modified xsi:type="dcterms:W3CDTF">2021-01-06T11:09:00Z</dcterms:modified>
</cp:coreProperties>
</file>