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63B89" w:rsidTr="00363B89">
        <w:tblPrEx>
          <w:tblCellMar>
            <w:top w:w="0" w:type="dxa"/>
            <w:bottom w:w="0" w:type="dxa"/>
          </w:tblCellMar>
        </w:tblPrEx>
        <w:tc>
          <w:tcPr>
            <w:tcW w:w="9571" w:type="dxa"/>
            <w:shd w:val="clear" w:color="auto" w:fill="auto"/>
          </w:tcPr>
          <w:p w:rsidR="00363B89" w:rsidRDefault="00363B89">
            <w:pPr>
              <w:rPr>
                <w:rFonts w:ascii="Times New Roman" w:hAnsi="Times New Roman" w:cs="Times New Roman"/>
                <w:color w:val="0C0000"/>
                <w:sz w:val="24"/>
              </w:rPr>
            </w:pPr>
            <w:r>
              <w:rPr>
                <w:rFonts w:ascii="Times New Roman" w:hAnsi="Times New Roman" w:cs="Times New Roman"/>
                <w:color w:val="0C0000"/>
                <w:sz w:val="24"/>
              </w:rPr>
              <w:t xml:space="preserve">№ </w:t>
            </w:r>
            <w:proofErr w:type="spellStart"/>
            <w:proofErr w:type="gramStart"/>
            <w:r>
              <w:rPr>
                <w:rFonts w:ascii="Times New Roman" w:hAnsi="Times New Roman" w:cs="Times New Roman"/>
                <w:color w:val="0C0000"/>
                <w:sz w:val="24"/>
              </w:rPr>
              <w:t>исх</w:t>
            </w:r>
            <w:proofErr w:type="spellEnd"/>
            <w:proofErr w:type="gramEnd"/>
            <w:r>
              <w:rPr>
                <w:rFonts w:ascii="Times New Roman" w:hAnsi="Times New Roman" w:cs="Times New Roman"/>
                <w:color w:val="0C0000"/>
                <w:sz w:val="24"/>
              </w:rPr>
              <w:t>: ДГД-05-10/941   от: 03.02.2020</w:t>
            </w:r>
          </w:p>
          <w:p w:rsidR="00363B89" w:rsidRPr="00363B89" w:rsidRDefault="00363B89">
            <w:pPr>
              <w:rPr>
                <w:rFonts w:ascii="Times New Roman" w:hAnsi="Times New Roman" w:cs="Times New Roman"/>
                <w:color w:val="0C0000"/>
                <w:sz w:val="24"/>
              </w:rPr>
            </w:pPr>
            <w:r>
              <w:rPr>
                <w:rFonts w:ascii="Times New Roman" w:hAnsi="Times New Roman" w:cs="Times New Roman"/>
                <w:color w:val="0C0000"/>
                <w:sz w:val="24"/>
              </w:rPr>
              <w:t xml:space="preserve">№ </w:t>
            </w:r>
            <w:proofErr w:type="spellStart"/>
            <w:r>
              <w:rPr>
                <w:rFonts w:ascii="Times New Roman" w:hAnsi="Times New Roman" w:cs="Times New Roman"/>
                <w:color w:val="0C0000"/>
                <w:sz w:val="24"/>
              </w:rPr>
              <w:t>вх</w:t>
            </w:r>
            <w:proofErr w:type="spellEnd"/>
            <w:r>
              <w:rPr>
                <w:rFonts w:ascii="Times New Roman" w:hAnsi="Times New Roman" w:cs="Times New Roman"/>
                <w:color w:val="0C0000"/>
                <w:sz w:val="24"/>
              </w:rPr>
              <w:t>: ДГД-05-10/941   от: 03.02.2020</w:t>
            </w:r>
          </w:p>
        </w:tc>
      </w:tr>
    </w:tbl>
    <w:p w:rsidR="00952D15" w:rsidRDefault="007C1BC2"/>
    <w:p w:rsidR="00523475" w:rsidRPr="002C6F47" w:rsidRDefault="002C6F47" w:rsidP="00523475">
      <w:pPr>
        <w:spacing w:after="0" w:line="240" w:lineRule="auto"/>
        <w:ind w:firstLine="708"/>
        <w:jc w:val="both"/>
        <w:rPr>
          <w:rFonts w:ascii="Times New Roman" w:hAnsi="Times New Roman" w:cs="Times New Roman"/>
          <w:b/>
          <w:sz w:val="28"/>
          <w:szCs w:val="28"/>
          <w:lang w:val="kk-KZ"/>
        </w:rPr>
      </w:pPr>
      <w:bookmarkStart w:id="0" w:name="_GoBack"/>
      <w:r w:rsidRPr="002C6F47">
        <w:rPr>
          <w:rFonts w:ascii="Times New Roman" w:hAnsi="Times New Roman" w:cs="Times New Roman"/>
          <w:b/>
          <w:sz w:val="28"/>
          <w:szCs w:val="28"/>
        </w:rPr>
        <w:t>П</w:t>
      </w:r>
      <w:r w:rsidR="00523475" w:rsidRPr="002C6F47">
        <w:rPr>
          <w:rFonts w:ascii="Times New Roman" w:hAnsi="Times New Roman" w:cs="Times New Roman"/>
          <w:b/>
          <w:sz w:val="28"/>
          <w:szCs w:val="28"/>
          <w:lang w:val="kk-KZ"/>
        </w:rPr>
        <w:t xml:space="preserve">отенциальным поставщикам </w:t>
      </w:r>
      <w:r w:rsidR="00523475" w:rsidRPr="002C6F47">
        <w:rPr>
          <w:rFonts w:ascii="Times New Roman" w:hAnsi="Times New Roman" w:cs="Times New Roman"/>
          <w:b/>
          <w:sz w:val="28"/>
          <w:szCs w:val="28"/>
        </w:rPr>
        <w:t>предоставляется возможность повысить свои показатели финансовой устойчивости путем фактической уплаты налоговых обязательств</w:t>
      </w:r>
      <w:bookmarkEnd w:id="0"/>
      <w:r w:rsidR="00523475" w:rsidRPr="002C6F47">
        <w:rPr>
          <w:rFonts w:ascii="Times New Roman" w:hAnsi="Times New Roman" w:cs="Times New Roman"/>
          <w:b/>
          <w:sz w:val="28"/>
          <w:szCs w:val="28"/>
          <w:lang w:val="kk-KZ"/>
        </w:rPr>
        <w:t>.</w:t>
      </w:r>
    </w:p>
    <w:p w:rsidR="00523475" w:rsidRPr="00523475" w:rsidRDefault="00523475" w:rsidP="0031425D">
      <w:pPr>
        <w:spacing w:after="0" w:line="240" w:lineRule="auto"/>
        <w:ind w:firstLine="708"/>
        <w:jc w:val="both"/>
        <w:rPr>
          <w:rFonts w:ascii="Times New Roman" w:hAnsi="Times New Roman" w:cs="Times New Roman"/>
          <w:sz w:val="28"/>
          <w:szCs w:val="28"/>
          <w:lang w:val="kk-KZ"/>
        </w:rPr>
      </w:pPr>
    </w:p>
    <w:p w:rsidR="0031425D" w:rsidRPr="0031425D" w:rsidRDefault="0031425D" w:rsidP="0031425D">
      <w:pPr>
        <w:pStyle w:val="a3"/>
        <w:ind w:firstLine="708"/>
        <w:jc w:val="both"/>
        <w:rPr>
          <w:rFonts w:cs="Times New Roman"/>
          <w:szCs w:val="28"/>
        </w:rPr>
      </w:pPr>
      <w:r w:rsidRPr="0031425D">
        <w:rPr>
          <w:rFonts w:cs="Times New Roman"/>
          <w:szCs w:val="28"/>
          <w:lang w:val="kk-KZ"/>
        </w:rPr>
        <w:t xml:space="preserve">С </w:t>
      </w:r>
      <w:r w:rsidRPr="0031425D">
        <w:rPr>
          <w:rFonts w:cs="Times New Roman"/>
          <w:szCs w:val="28"/>
        </w:rPr>
        <w:t xml:space="preserve">1 сентября 2019 года все государственные закупки в сфере строительства осуществляются только способом конкурса с предварительным квалификационным отбором (далее - ПКО). </w:t>
      </w:r>
    </w:p>
    <w:p w:rsidR="0031425D" w:rsidRPr="0031425D" w:rsidRDefault="0031425D" w:rsidP="0031425D">
      <w:pPr>
        <w:pStyle w:val="a3"/>
        <w:ind w:firstLine="708"/>
        <w:jc w:val="both"/>
        <w:rPr>
          <w:rFonts w:cs="Times New Roman"/>
          <w:szCs w:val="28"/>
        </w:rPr>
      </w:pPr>
      <w:r w:rsidRPr="0031425D">
        <w:rPr>
          <w:rFonts w:cs="Times New Roman"/>
          <w:szCs w:val="28"/>
        </w:rPr>
        <w:t xml:space="preserve">Условием участия потенциальных поставщиков в закупках в сфере строительства является их соответствие квалификационному требованию в виде </w:t>
      </w:r>
      <w:r w:rsidRPr="0031425D">
        <w:rPr>
          <w:rFonts w:eastAsia="Times New Roman" w:cs="Times New Roman"/>
          <w:color w:val="000000" w:themeColor="text1"/>
          <w:szCs w:val="28"/>
        </w:rPr>
        <w:t>финансовой устойчивости согласно показателям, определенным Правилами осуществления государственных закупок</w:t>
      </w:r>
      <w:r w:rsidRPr="0031425D">
        <w:rPr>
          <w:rFonts w:cs="Times New Roman"/>
          <w:szCs w:val="28"/>
        </w:rPr>
        <w:t xml:space="preserve">. </w:t>
      </w:r>
    </w:p>
    <w:p w:rsidR="0031425D" w:rsidRPr="0031425D" w:rsidRDefault="0031425D" w:rsidP="0031425D">
      <w:pPr>
        <w:spacing w:after="0" w:line="240" w:lineRule="auto"/>
        <w:ind w:firstLine="708"/>
        <w:jc w:val="both"/>
        <w:rPr>
          <w:rFonts w:ascii="Times New Roman" w:eastAsia="Times New Roman" w:hAnsi="Times New Roman"/>
          <w:color w:val="000000"/>
          <w:spacing w:val="2"/>
          <w:sz w:val="28"/>
          <w:szCs w:val="28"/>
        </w:rPr>
      </w:pPr>
      <w:r w:rsidRPr="0031425D">
        <w:rPr>
          <w:rFonts w:ascii="Times New Roman" w:eastAsia="Times New Roman" w:hAnsi="Times New Roman"/>
          <w:color w:val="000000"/>
          <w:spacing w:val="2"/>
          <w:sz w:val="28"/>
          <w:szCs w:val="28"/>
        </w:rPr>
        <w:t>В соответствии с пунктами 446, 447 Правил осуществления государственных закупок утвержденного Приказом Министра финансов Республики Казахстан от 11 декабря 2015 года № 648,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1" w:name="z2300"/>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1) доходы (оборотные средства);</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2" w:name="z2301"/>
      <w:bookmarkEnd w:id="1"/>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2) уплаченные налоги;</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3" w:name="z2302"/>
      <w:bookmarkEnd w:id="2"/>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3) основные средства;</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4" w:name="z2303"/>
      <w:bookmarkEnd w:id="3"/>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4) фонд оплаты труда.</w:t>
      </w:r>
    </w:p>
    <w:p w:rsidR="0031425D" w:rsidRPr="0031425D" w:rsidRDefault="0031425D" w:rsidP="0031425D">
      <w:pPr>
        <w:spacing w:after="0" w:line="240" w:lineRule="auto"/>
        <w:ind w:firstLine="708"/>
        <w:jc w:val="both"/>
        <w:rPr>
          <w:rFonts w:ascii="Times New Roman" w:eastAsia="Times New Roman" w:hAnsi="Times New Roman"/>
          <w:color w:val="000000"/>
          <w:spacing w:val="2"/>
          <w:sz w:val="28"/>
          <w:szCs w:val="28"/>
        </w:rPr>
      </w:pPr>
      <w:bookmarkStart w:id="5" w:name="z2304"/>
      <w:bookmarkEnd w:id="4"/>
      <w:r w:rsidRPr="0031425D">
        <w:rPr>
          <w:rFonts w:ascii="Times New Roman" w:eastAsia="Times New Roman" w:hAnsi="Times New Roman"/>
          <w:color w:val="000000"/>
          <w:spacing w:val="2"/>
          <w:sz w:val="28"/>
          <w:szCs w:val="28"/>
        </w:rPr>
        <w:t>Потенциальный поставщик, участвующий в государственных закупках способом в конкурсе с предварительным квалификационным отбором по строительно-монтажным работам признается финансово устойчивым, если он соответствует в совокупности следующим условиям:</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6" w:name="z2305"/>
      <w:bookmarkEnd w:id="5"/>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 xml:space="preserve">1) доходы (оборотные средства)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w:t>
      </w:r>
      <w:proofErr w:type="spellStart"/>
      <w:r w:rsidRPr="0031425D">
        <w:rPr>
          <w:rFonts w:ascii="Times New Roman" w:eastAsia="Times New Roman" w:hAnsi="Times New Roman"/>
          <w:color w:val="000000"/>
          <w:spacing w:val="2"/>
          <w:sz w:val="28"/>
          <w:szCs w:val="28"/>
        </w:rPr>
        <w:t>четырестатысячекратного</w:t>
      </w:r>
      <w:proofErr w:type="spellEnd"/>
      <w:r w:rsidRPr="0031425D">
        <w:rPr>
          <w:rFonts w:ascii="Times New Roman" w:eastAsia="Times New Roman" w:hAnsi="Times New Roman"/>
          <w:color w:val="000000"/>
          <w:spacing w:val="2"/>
          <w:sz w:val="28"/>
          <w:szCs w:val="28"/>
        </w:rPr>
        <w:t xml:space="preserve"> размера месячного расчетного показателя, установленного на соответствующий финансовый год;</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7" w:name="z2306"/>
      <w:bookmarkEnd w:id="6"/>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 xml:space="preserve">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w:t>
      </w:r>
      <w:r w:rsidRPr="0031425D">
        <w:rPr>
          <w:rFonts w:ascii="Times New Roman" w:eastAsia="Times New Roman" w:hAnsi="Times New Roman"/>
          <w:i/>
          <w:color w:val="000000"/>
          <w:spacing w:val="2"/>
          <w:sz w:val="28"/>
          <w:szCs w:val="28"/>
          <w:lang w:val="kk-KZ"/>
        </w:rPr>
        <w:t>(предполагается с 2021г. - 4</w:t>
      </w:r>
      <w:r w:rsidRPr="0031425D">
        <w:rPr>
          <w:rFonts w:ascii="Times New Roman" w:eastAsia="Times New Roman" w:hAnsi="Times New Roman"/>
          <w:i/>
          <w:color w:val="000000"/>
          <w:spacing w:val="2"/>
          <w:sz w:val="28"/>
          <w:szCs w:val="28"/>
        </w:rPr>
        <w:t>%, с 2022г.</w:t>
      </w:r>
      <w:r w:rsidRPr="0031425D">
        <w:rPr>
          <w:rFonts w:ascii="Times New Roman" w:eastAsia="Times New Roman" w:hAnsi="Times New Roman"/>
          <w:i/>
          <w:color w:val="000000"/>
          <w:spacing w:val="2"/>
          <w:sz w:val="28"/>
          <w:szCs w:val="28"/>
          <w:lang w:val="kk-KZ"/>
        </w:rPr>
        <w:t xml:space="preserve"> -</w:t>
      </w:r>
      <w:r w:rsidRPr="0031425D">
        <w:rPr>
          <w:rFonts w:ascii="Times New Roman" w:eastAsia="Times New Roman" w:hAnsi="Times New Roman"/>
          <w:i/>
          <w:color w:val="000000"/>
          <w:spacing w:val="2"/>
          <w:sz w:val="28"/>
          <w:szCs w:val="28"/>
        </w:rPr>
        <w:t xml:space="preserve"> 5%)</w:t>
      </w:r>
      <w:r w:rsidRPr="0031425D">
        <w:rPr>
          <w:rFonts w:ascii="Times New Roman" w:eastAsia="Times New Roman" w:hAnsi="Times New Roman"/>
          <w:b/>
          <w:color w:val="000000"/>
          <w:spacing w:val="2"/>
          <w:sz w:val="28"/>
          <w:szCs w:val="28"/>
        </w:rPr>
        <w:t xml:space="preserve"> </w:t>
      </w:r>
      <w:r w:rsidRPr="0031425D">
        <w:rPr>
          <w:rFonts w:ascii="Times New Roman" w:eastAsia="Times New Roman" w:hAnsi="Times New Roman"/>
          <w:color w:val="000000"/>
          <w:spacing w:val="2"/>
          <w:sz w:val="28"/>
          <w:szCs w:val="28"/>
        </w:rPr>
        <w:t xml:space="preserve">потенциального поставщика, указанного в подпункте 1) настоящего пункта. </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8" w:name="z2307"/>
      <w:bookmarkEnd w:id="7"/>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9" w:name="z2308"/>
      <w:bookmarkEnd w:id="8"/>
      <w:r w:rsidRPr="0031425D">
        <w:rPr>
          <w:rFonts w:ascii="Times New Roman" w:eastAsia="Times New Roman" w:hAnsi="Times New Roman"/>
          <w:color w:val="000000"/>
          <w:spacing w:val="2"/>
          <w:sz w:val="28"/>
          <w:szCs w:val="28"/>
        </w:rPr>
        <w:lastRenderedPageBreak/>
        <w:t xml:space="preserve">      </w:t>
      </w:r>
      <w:r w:rsidRPr="0031425D">
        <w:rPr>
          <w:rFonts w:ascii="Times New Roman" w:eastAsia="Times New Roman" w:hAnsi="Times New Roman"/>
          <w:color w:val="000000"/>
          <w:spacing w:val="2"/>
          <w:sz w:val="28"/>
          <w:szCs w:val="28"/>
        </w:rPr>
        <w:tab/>
        <w:t>ПУН = УН / СГД х 100%,</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10" w:name="z2309"/>
      <w:bookmarkEnd w:id="9"/>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 xml:space="preserve">где: </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11" w:name="z2310"/>
      <w:bookmarkEnd w:id="10"/>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ПУН – показатель уплаченных налогов;</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12" w:name="z2311"/>
      <w:bookmarkEnd w:id="11"/>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УН – сумма уплаченных налогов;</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13" w:name="z2312"/>
      <w:bookmarkEnd w:id="12"/>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СГД – сумма совокупного дохода потенциального поставщика;</w:t>
      </w:r>
    </w:p>
    <w:p w:rsidR="0031425D" w:rsidRPr="0031425D" w:rsidRDefault="0031425D" w:rsidP="0031425D">
      <w:pPr>
        <w:spacing w:after="0" w:line="240" w:lineRule="auto"/>
        <w:jc w:val="both"/>
        <w:rPr>
          <w:rFonts w:ascii="Times New Roman" w:eastAsia="Times New Roman" w:hAnsi="Times New Roman"/>
          <w:color w:val="000000"/>
          <w:spacing w:val="2"/>
          <w:sz w:val="28"/>
          <w:szCs w:val="28"/>
        </w:rPr>
      </w:pPr>
      <w:bookmarkStart w:id="14" w:name="z2313"/>
      <w:bookmarkEnd w:id="13"/>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 xml:space="preserve">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w:t>
      </w:r>
      <w:proofErr w:type="spellStart"/>
      <w:r w:rsidRPr="0031425D">
        <w:rPr>
          <w:rFonts w:ascii="Times New Roman" w:eastAsia="Times New Roman" w:hAnsi="Times New Roman"/>
          <w:color w:val="000000"/>
          <w:spacing w:val="2"/>
          <w:sz w:val="28"/>
          <w:szCs w:val="28"/>
        </w:rPr>
        <w:t>четырестатысячекратного</w:t>
      </w:r>
      <w:proofErr w:type="spellEnd"/>
      <w:r w:rsidRPr="0031425D">
        <w:rPr>
          <w:rFonts w:ascii="Times New Roman" w:eastAsia="Times New Roman" w:hAnsi="Times New Roman"/>
          <w:color w:val="000000"/>
          <w:spacing w:val="2"/>
          <w:sz w:val="28"/>
          <w:szCs w:val="28"/>
        </w:rPr>
        <w:t xml:space="preserve"> размера месячного расчетного показателя, установленного на соответствующий финансовый год;</w:t>
      </w:r>
    </w:p>
    <w:bookmarkEnd w:id="14"/>
    <w:p w:rsidR="0031425D" w:rsidRPr="0031425D" w:rsidRDefault="0031425D" w:rsidP="0031425D">
      <w:pPr>
        <w:spacing w:after="0" w:line="240" w:lineRule="auto"/>
        <w:jc w:val="both"/>
        <w:rPr>
          <w:rFonts w:ascii="Times New Roman" w:eastAsia="Times New Roman" w:hAnsi="Times New Roman"/>
          <w:color w:val="000000"/>
          <w:spacing w:val="2"/>
          <w:sz w:val="28"/>
          <w:szCs w:val="28"/>
          <w:lang w:val="kk-KZ"/>
        </w:rPr>
      </w:pPr>
      <w:r w:rsidRPr="0031425D">
        <w:rPr>
          <w:rFonts w:ascii="Times New Roman" w:eastAsia="Times New Roman" w:hAnsi="Times New Roman"/>
          <w:color w:val="000000"/>
          <w:spacing w:val="2"/>
          <w:sz w:val="28"/>
          <w:szCs w:val="28"/>
        </w:rPr>
        <w:t xml:space="preserve">      </w:t>
      </w:r>
      <w:r w:rsidRPr="0031425D">
        <w:rPr>
          <w:rFonts w:ascii="Times New Roman" w:eastAsia="Times New Roman" w:hAnsi="Times New Roman"/>
          <w:color w:val="000000"/>
          <w:spacing w:val="2"/>
          <w:sz w:val="28"/>
          <w:szCs w:val="28"/>
        </w:rPr>
        <w:tab/>
        <w:t xml:space="preserve">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w:t>
      </w:r>
      <w:proofErr w:type="spellStart"/>
      <w:r w:rsidRPr="0031425D">
        <w:rPr>
          <w:rFonts w:ascii="Times New Roman" w:eastAsia="Times New Roman" w:hAnsi="Times New Roman"/>
          <w:color w:val="000000"/>
          <w:spacing w:val="2"/>
          <w:sz w:val="28"/>
          <w:szCs w:val="28"/>
        </w:rPr>
        <w:t>четырестатысячекратного</w:t>
      </w:r>
      <w:proofErr w:type="spellEnd"/>
      <w:r w:rsidRPr="0031425D">
        <w:rPr>
          <w:rFonts w:ascii="Times New Roman" w:eastAsia="Times New Roman" w:hAnsi="Times New Roman"/>
          <w:color w:val="000000"/>
          <w:spacing w:val="2"/>
          <w:sz w:val="28"/>
          <w:szCs w:val="28"/>
        </w:rPr>
        <w:t xml:space="preserve"> размера месячного расчетного показателя, установленного на соответствующий финансовый год.</w:t>
      </w:r>
    </w:p>
    <w:p w:rsidR="0031425D" w:rsidRPr="0031425D" w:rsidRDefault="0031425D" w:rsidP="0031425D">
      <w:pPr>
        <w:pStyle w:val="a3"/>
        <w:ind w:firstLine="708"/>
        <w:jc w:val="both"/>
        <w:rPr>
          <w:rFonts w:cs="Times New Roman"/>
          <w:szCs w:val="28"/>
          <w:lang w:val="kk-KZ"/>
        </w:rPr>
      </w:pPr>
      <w:r w:rsidRPr="0031425D">
        <w:rPr>
          <w:rFonts w:cs="Times New Roman"/>
          <w:szCs w:val="28"/>
          <w:lang w:val="kk-KZ"/>
        </w:rPr>
        <w:t>В случаях представления потенциальными поставщиками дополнительной налоговой отчетности за расчитываемый трехлетний период</w:t>
      </w:r>
      <w:r w:rsidRPr="0031425D">
        <w:rPr>
          <w:rFonts w:cs="Times New Roman"/>
          <w:szCs w:val="28"/>
        </w:rPr>
        <w:t>,</w:t>
      </w:r>
      <w:r w:rsidRPr="0031425D">
        <w:rPr>
          <w:rFonts w:cs="Times New Roman"/>
          <w:szCs w:val="28"/>
          <w:lang w:val="kk-KZ"/>
        </w:rPr>
        <w:t xml:space="preserve"> влекущей изменение показателей финансовой устойчивости, по результатам камерального контроля на веб-портале государственных закупок будут внесены изменения в показатели финансовой устойчивости. </w:t>
      </w:r>
    </w:p>
    <w:p w:rsidR="0031425D" w:rsidRPr="0031425D" w:rsidRDefault="0031425D" w:rsidP="0031425D">
      <w:pPr>
        <w:pStyle w:val="a3"/>
        <w:ind w:firstLine="708"/>
        <w:jc w:val="both"/>
        <w:rPr>
          <w:rFonts w:cs="Times New Roman"/>
          <w:szCs w:val="28"/>
          <w:lang w:val="kk-KZ"/>
        </w:rPr>
      </w:pPr>
      <w:r w:rsidRPr="0031425D">
        <w:rPr>
          <w:rFonts w:cs="Times New Roman"/>
          <w:szCs w:val="28"/>
          <w:lang w:val="kk-KZ"/>
        </w:rPr>
        <w:t>Для внесения изменений в показатели, при уплате налогов в рамках представленной налоговой отчетности, необходимо обратиться в КГД МФ РК с приложением подтверждающих документов.</w:t>
      </w:r>
    </w:p>
    <w:p w:rsidR="0031425D" w:rsidRDefault="0031425D" w:rsidP="0031425D">
      <w:pPr>
        <w:spacing w:after="0" w:line="240" w:lineRule="auto"/>
        <w:ind w:firstLine="708"/>
        <w:jc w:val="both"/>
        <w:rPr>
          <w:rFonts w:ascii="Times New Roman" w:hAnsi="Times New Roman" w:cs="Times New Roman"/>
          <w:sz w:val="28"/>
          <w:szCs w:val="28"/>
          <w:lang w:val="kk-KZ"/>
        </w:rPr>
      </w:pPr>
      <w:r w:rsidRPr="0031425D">
        <w:rPr>
          <w:rFonts w:ascii="Times New Roman" w:hAnsi="Times New Roman" w:cs="Times New Roman"/>
          <w:sz w:val="28"/>
          <w:szCs w:val="28"/>
          <w:lang w:val="kk-KZ"/>
        </w:rPr>
        <w:t>Таким образом</w:t>
      </w:r>
      <w:r w:rsidRPr="0031425D">
        <w:rPr>
          <w:rFonts w:ascii="Times New Roman" w:hAnsi="Times New Roman" w:cs="Times New Roman"/>
          <w:sz w:val="28"/>
          <w:szCs w:val="28"/>
        </w:rPr>
        <w:t xml:space="preserve">, </w:t>
      </w:r>
      <w:r w:rsidRPr="0031425D">
        <w:rPr>
          <w:rFonts w:ascii="Times New Roman" w:hAnsi="Times New Roman" w:cs="Times New Roman"/>
          <w:sz w:val="28"/>
          <w:szCs w:val="28"/>
          <w:lang w:val="kk-KZ"/>
        </w:rPr>
        <w:t xml:space="preserve">потенциальным поставщикам </w:t>
      </w:r>
      <w:r w:rsidRPr="0031425D">
        <w:rPr>
          <w:rFonts w:ascii="Times New Roman" w:hAnsi="Times New Roman" w:cs="Times New Roman"/>
          <w:sz w:val="28"/>
          <w:szCs w:val="28"/>
        </w:rPr>
        <w:t>предоставляется возможность повысить свои показатели финансовой устойчивости путем фактической уплаты налоговых обязательств</w:t>
      </w:r>
      <w:r w:rsidRPr="0031425D">
        <w:rPr>
          <w:rFonts w:ascii="Times New Roman" w:hAnsi="Times New Roman" w:cs="Times New Roman"/>
          <w:sz w:val="28"/>
          <w:szCs w:val="28"/>
          <w:lang w:val="kk-KZ"/>
        </w:rPr>
        <w:t>.</w:t>
      </w:r>
    </w:p>
    <w:p w:rsidR="005E739D" w:rsidRDefault="005E739D" w:rsidP="0031425D">
      <w:pPr>
        <w:spacing w:after="0" w:line="240" w:lineRule="auto"/>
        <w:ind w:firstLine="708"/>
        <w:jc w:val="both"/>
        <w:rPr>
          <w:rFonts w:ascii="Times New Roman" w:hAnsi="Times New Roman" w:cs="Times New Roman"/>
          <w:sz w:val="28"/>
          <w:szCs w:val="28"/>
          <w:lang w:val="kk-KZ"/>
        </w:rPr>
      </w:pPr>
    </w:p>
    <w:p w:rsidR="005E739D" w:rsidRPr="005E739D" w:rsidRDefault="005E739D" w:rsidP="005E739D">
      <w:pPr>
        <w:spacing w:after="0" w:line="240" w:lineRule="auto"/>
        <w:ind w:firstLine="708"/>
        <w:jc w:val="both"/>
        <w:rPr>
          <w:rFonts w:ascii="Times New Roman" w:hAnsi="Times New Roman" w:cs="Times New Roman"/>
          <w:b/>
          <w:sz w:val="28"/>
          <w:szCs w:val="28"/>
          <w:lang w:val="kk-KZ"/>
        </w:rPr>
      </w:pPr>
      <w:r w:rsidRPr="005E739D">
        <w:rPr>
          <w:rFonts w:ascii="Times New Roman" w:hAnsi="Times New Roman" w:cs="Times New Roman"/>
          <w:b/>
          <w:sz w:val="28"/>
          <w:szCs w:val="28"/>
          <w:lang w:val="kk-KZ"/>
        </w:rPr>
        <w:t>Ықтимал жеткізушілерге салық міндеттемелерін нақты төлеу арқылы қаржылық тұрақтылық көрсеткіштерін арттыруға мүмкіндік беріледі.</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xml:space="preserve">2019 жылғы 1 қыркүйектен бастап құрылыс саласындағы барлық мемлекеттік сатып алулар алдын-ала біліктілік іріктеумен (бұдан әрі - </w:t>
      </w:r>
      <w:r>
        <w:rPr>
          <w:rFonts w:ascii="Times New Roman" w:hAnsi="Times New Roman" w:cs="Times New Roman"/>
          <w:sz w:val="28"/>
          <w:szCs w:val="28"/>
          <w:lang w:val="kk-KZ"/>
        </w:rPr>
        <w:t>ААБ</w:t>
      </w:r>
      <w:r w:rsidRPr="005E739D">
        <w:rPr>
          <w:rFonts w:ascii="Times New Roman" w:hAnsi="Times New Roman" w:cs="Times New Roman"/>
          <w:sz w:val="28"/>
          <w:szCs w:val="28"/>
          <w:lang w:val="kk-KZ"/>
        </w:rPr>
        <w:t>) конкурстық конкурс арқылы жүзеге асырылады.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Әлеуетті өнім берушілердің құрылыс саласындағы сатып алуларға қатысуының шарты олардың мемлекеттік сатып алуды жүзеге асыру ережелерінде айқындалған көрсеткіштерге сәйкес қаржылық тұрақтылық нысанындағы біліктілік талаптарына сәйкестігі болып табылады.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xml:space="preserve">Қазақстан Республикасы Қаржы министрінің 2015 жылғы 11 желтоқсандағы № 648 бұйрығымен бекітілген Мемлекеттік сатып алуды жүзеге асыру ережесінің 446, 447-тармақтарына сәйкес, әлеуетті </w:t>
      </w:r>
      <w:r w:rsidRPr="005E739D">
        <w:rPr>
          <w:rFonts w:ascii="Times New Roman" w:hAnsi="Times New Roman" w:cs="Times New Roman"/>
          <w:sz w:val="28"/>
          <w:szCs w:val="28"/>
          <w:lang w:val="kk-KZ"/>
        </w:rPr>
        <w:lastRenderedPageBreak/>
        <w:t>жеткізушінің қаржылық тұрақтылығы веб-порталда мемлекеттік кірістер органдарының келесі мәліметтері негізінде автоматты түрде анықталады: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1) кіріс (ағымдағы активтер);</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2) төленген салықтар;</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3) негізгі құралдар;</w:t>
      </w:r>
    </w:p>
    <w:p w:rsid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4) еңбекақы қоры.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Құрылыс-монтаж жұмыстары бойынша сауда-саттыққа қатысушыларды алдын-ала іріктеумен тендер тәсілімен мемлекеттік сатып алуға қатысатын әлеуетті жеткізуші, егер ол келесі шарттарға сәйкес келсе, қаржылық тұрақты болып саналады: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1) әлеуетті өнім берушінің мемлекеттік кірістер органдарының ақпараттық жүйелеріне сәйкес өткен жылдың алдындағы үш жылдағы кірістері (ағымдағы активтер) мемлекеттік сатып алуға бөлінген соманың кемінде бір екінші бөлігін құрайды, бірақ тиісті деңгейге белгіленген айлық есептік көрсеткіштің төрт жүз еселенген мөлшерінен аспайды. қаржы жылы;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2) мемлекеттік кірістер органдарының ақпараттық жүйелеріне сәйкес өткен жылдың алдындағы үш жыл ішінде төленген салықтардың көрсеткіші 1 тармақта көрсетілген әлеуетті өнім берушінің кірістерінің кемінде үш пайызын құрайды (2021 жылдан - 4%, 2022 жылдан бастап - 5%). ) осы тармақтың</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Осы Ереженің мақсаттары үшін төленген салықтар индикаторының есебі мемлекеттік кірістер органдарының ақпараттық жүйелеріне сәйкес келесі формула бойынша анықталады: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w:t>
      </w:r>
      <w:r>
        <w:rPr>
          <w:rFonts w:ascii="Times New Roman" w:hAnsi="Times New Roman" w:cs="Times New Roman"/>
          <w:sz w:val="28"/>
          <w:szCs w:val="28"/>
          <w:lang w:val="kk-KZ"/>
        </w:rPr>
        <w:t xml:space="preserve"> ТСК = ТСС</w:t>
      </w:r>
      <w:r w:rsidRPr="005E739D">
        <w:rPr>
          <w:rFonts w:ascii="Times New Roman" w:hAnsi="Times New Roman" w:cs="Times New Roman"/>
          <w:sz w:val="28"/>
          <w:szCs w:val="28"/>
          <w:lang w:val="kk-KZ"/>
        </w:rPr>
        <w:t xml:space="preserve"> / SRS x 100%,</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қайда:</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ТСК</w:t>
      </w:r>
      <w:r w:rsidRPr="005E739D">
        <w:rPr>
          <w:rFonts w:ascii="Times New Roman" w:hAnsi="Times New Roman" w:cs="Times New Roman"/>
          <w:sz w:val="28"/>
          <w:szCs w:val="28"/>
          <w:lang w:val="kk-KZ"/>
        </w:rPr>
        <w:t xml:space="preserve"> - төленген салықтар көрсеткіші;</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w:t>
      </w:r>
      <w:r w:rsidR="00F93B31">
        <w:rPr>
          <w:rFonts w:ascii="Times New Roman" w:hAnsi="Times New Roman" w:cs="Times New Roman"/>
          <w:sz w:val="28"/>
          <w:szCs w:val="28"/>
          <w:lang w:val="kk-KZ"/>
        </w:rPr>
        <w:t>ТСС</w:t>
      </w:r>
      <w:r w:rsidRPr="005E739D">
        <w:rPr>
          <w:rFonts w:ascii="Times New Roman" w:hAnsi="Times New Roman" w:cs="Times New Roman"/>
          <w:sz w:val="28"/>
          <w:szCs w:val="28"/>
          <w:lang w:val="kk-KZ"/>
        </w:rPr>
        <w:t xml:space="preserve"> - төленген салық сомасы;</w:t>
      </w:r>
    </w:p>
    <w:p w:rsidR="005E739D" w:rsidRDefault="00F93B31" w:rsidP="005E739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ӘЖЖТС</w:t>
      </w:r>
      <w:r w:rsidR="005E739D" w:rsidRPr="005E739D">
        <w:rPr>
          <w:rFonts w:ascii="Times New Roman" w:hAnsi="Times New Roman" w:cs="Times New Roman"/>
          <w:sz w:val="28"/>
          <w:szCs w:val="28"/>
          <w:lang w:val="kk-KZ"/>
        </w:rPr>
        <w:t xml:space="preserve"> - әлеуетті жеткізушінің жалпы табысының сомасы;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3) мемлекеттік кірістер органдарының ақпараттық жүйелері бойынша әлеуетті өнім берушінің негізгі құрал-жабдықтарының орташа жылдық құны мемлекеттік кірістер органдарының ақпараттық жүйелеріне сәйкес мемлекеттік сатып алуға бөлінген соманың кемінде он бестен бір бөлігін құрайды, бірақ тиісті қаржы үшін белгіленген айлық есептік көрсеткіштің төрт жүз еселенген мөлшерінен аспайды. жылы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      4) әлеуетті өнім беруші қызметкерлерінің жалақы қоры өткен жылдың алдындағы үш жыл үшін мемлекеттік кірістер органдарының ақпараттық жүйелеріне сәйкес мемлекеттік сатып алуға бөлінген соманың кемінде он бестен бір бөлігін құрайды, бірақ тиісті қаржы үшін белгіленген айлық есептік көрсеткіштің төрт жүз және төрт еселенген мөлшерінен аспайды. жылы.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Егер әлеуетті жеткізушілер қаржылық тұрақтылық көрсеткіштерінің өзгеруіне әкеп соқтыратын есептелген үш жылдық кезеңге арналған қосымша салық есептілігін ұсынған жағдайда, мемлекеттік сатып алу веб-порталында камералдық бақылау нәтижелері бойынша қаржылық тұрақтылық көрсеткіштерінің өзгеруі жүзеге асырылады.</w:t>
      </w:r>
    </w:p>
    <w:p w:rsidR="005E739D" w:rsidRP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lastRenderedPageBreak/>
        <w:t>Көрсетілген салық есептілігі аясында салықтарды төлеу кезінде индикаторларға өзгерістер енгізу үшін растайтын құ</w:t>
      </w:r>
      <w:r w:rsidR="00F93B31">
        <w:rPr>
          <w:rFonts w:ascii="Times New Roman" w:hAnsi="Times New Roman" w:cs="Times New Roman"/>
          <w:sz w:val="28"/>
          <w:szCs w:val="28"/>
          <w:lang w:val="kk-KZ"/>
        </w:rPr>
        <w:t>жаттарды қолдана отырып, ҚР ҚМ М</w:t>
      </w:r>
      <w:r w:rsidRPr="005E739D">
        <w:rPr>
          <w:rFonts w:ascii="Times New Roman" w:hAnsi="Times New Roman" w:cs="Times New Roman"/>
          <w:sz w:val="28"/>
          <w:szCs w:val="28"/>
          <w:lang w:val="kk-KZ"/>
        </w:rPr>
        <w:t>КК-ге хабарласу қажет.</w:t>
      </w:r>
    </w:p>
    <w:p w:rsidR="005E739D" w:rsidRDefault="005E739D" w:rsidP="005E739D">
      <w:pPr>
        <w:spacing w:after="0" w:line="240" w:lineRule="auto"/>
        <w:ind w:firstLine="708"/>
        <w:jc w:val="both"/>
        <w:rPr>
          <w:rFonts w:ascii="Times New Roman" w:hAnsi="Times New Roman" w:cs="Times New Roman"/>
          <w:sz w:val="28"/>
          <w:szCs w:val="28"/>
          <w:lang w:val="kk-KZ"/>
        </w:rPr>
      </w:pPr>
      <w:r w:rsidRPr="005E739D">
        <w:rPr>
          <w:rFonts w:ascii="Times New Roman" w:hAnsi="Times New Roman" w:cs="Times New Roman"/>
          <w:sz w:val="28"/>
          <w:szCs w:val="28"/>
          <w:lang w:val="kk-KZ"/>
        </w:rPr>
        <w:t>Осылайша, әлеуетті жеткізушілерге салық міндеттемелерін нақты төлеу арқылы қаржылық тұрақтылық көрсеткіштерін ұлғайтуға мүмкіндік беріледі.</w:t>
      </w:r>
    </w:p>
    <w:p w:rsidR="005E739D" w:rsidRPr="0031425D" w:rsidRDefault="005E739D" w:rsidP="005E739D">
      <w:pPr>
        <w:spacing w:after="0" w:line="240" w:lineRule="auto"/>
        <w:ind w:firstLine="708"/>
        <w:jc w:val="both"/>
        <w:rPr>
          <w:rFonts w:ascii="Times New Roman" w:hAnsi="Times New Roman" w:cs="Times New Roman"/>
          <w:sz w:val="28"/>
          <w:szCs w:val="28"/>
          <w:lang w:val="kk-KZ"/>
        </w:rPr>
      </w:pPr>
    </w:p>
    <w:p w:rsidR="0031425D" w:rsidRPr="0031425D" w:rsidRDefault="0031425D">
      <w:pPr>
        <w:rPr>
          <w:lang w:val="kk-KZ"/>
        </w:rPr>
      </w:pPr>
    </w:p>
    <w:sectPr w:rsidR="0031425D" w:rsidRPr="0031425D" w:rsidSect="006E3A6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C2" w:rsidRDefault="007C1BC2" w:rsidP="00363B89">
      <w:pPr>
        <w:spacing w:after="0" w:line="240" w:lineRule="auto"/>
      </w:pPr>
      <w:r>
        <w:separator/>
      </w:r>
    </w:p>
  </w:endnote>
  <w:endnote w:type="continuationSeparator" w:id="0">
    <w:p w:rsidR="007C1BC2" w:rsidRDefault="007C1BC2" w:rsidP="0036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C2" w:rsidRDefault="007C1BC2" w:rsidP="00363B89">
      <w:pPr>
        <w:spacing w:after="0" w:line="240" w:lineRule="auto"/>
      </w:pPr>
      <w:r>
        <w:separator/>
      </w:r>
    </w:p>
  </w:footnote>
  <w:footnote w:type="continuationSeparator" w:id="0">
    <w:p w:rsidR="007C1BC2" w:rsidRDefault="007C1BC2" w:rsidP="0036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B89" w:rsidRDefault="00363B89">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63B89" w:rsidRPr="00363B89" w:rsidRDefault="00363B89">
                          <w:pPr>
                            <w:rPr>
                              <w:rFonts w:ascii="Times New Roman" w:hAnsi="Times New Roman" w:cs="Times New Roman"/>
                              <w:color w:val="0C0000"/>
                              <w:sz w:val="14"/>
                            </w:rPr>
                          </w:pPr>
                          <w:r>
                            <w:rPr>
                              <w:rFonts w:ascii="Times New Roman" w:hAnsi="Times New Roman" w:cs="Times New Roman"/>
                              <w:color w:val="0C0000"/>
                              <w:sz w:val="14"/>
                            </w:rPr>
                            <w:t xml:space="preserve">03.02.2020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63B89" w:rsidRPr="00363B89" w:rsidRDefault="00363B89">
                    <w:pPr>
                      <w:rPr>
                        <w:rFonts w:ascii="Times New Roman" w:hAnsi="Times New Roman" w:cs="Times New Roman"/>
                        <w:color w:val="0C0000"/>
                        <w:sz w:val="14"/>
                      </w:rPr>
                    </w:pPr>
                    <w:r>
                      <w:rPr>
                        <w:rFonts w:ascii="Times New Roman" w:hAnsi="Times New Roman" w:cs="Times New Roman"/>
                        <w:color w:val="0C0000"/>
                        <w:sz w:val="14"/>
                      </w:rPr>
                      <w:t xml:space="preserve">03.02.2020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5D"/>
    <w:rsid w:val="002C6F47"/>
    <w:rsid w:val="0031425D"/>
    <w:rsid w:val="00363B89"/>
    <w:rsid w:val="003E3365"/>
    <w:rsid w:val="00523475"/>
    <w:rsid w:val="005E739D"/>
    <w:rsid w:val="006E3A6C"/>
    <w:rsid w:val="007C1BC2"/>
    <w:rsid w:val="00906DB1"/>
    <w:rsid w:val="009B7D79"/>
    <w:rsid w:val="00DD605B"/>
    <w:rsid w:val="00E602DC"/>
    <w:rsid w:val="00F9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4"/>
    <w:uiPriority w:val="1"/>
    <w:qFormat/>
    <w:rsid w:val="0031425D"/>
    <w:pPr>
      <w:spacing w:after="0" w:line="240" w:lineRule="auto"/>
    </w:pPr>
    <w:rPr>
      <w:rFonts w:ascii="Times New Roman" w:hAnsi="Times New Roman"/>
      <w:sz w:val="28"/>
    </w:rPr>
  </w:style>
  <w:style w:type="character" w:customStyle="1" w:styleId="a4">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3"/>
    <w:uiPriority w:val="1"/>
    <w:rsid w:val="0031425D"/>
    <w:rPr>
      <w:rFonts w:ascii="Times New Roman" w:hAnsi="Times New Roman"/>
      <w:sz w:val="28"/>
    </w:rPr>
  </w:style>
  <w:style w:type="paragraph" w:styleId="a5">
    <w:name w:val="header"/>
    <w:basedOn w:val="a"/>
    <w:link w:val="a6"/>
    <w:uiPriority w:val="99"/>
    <w:unhideWhenUsed/>
    <w:rsid w:val="00363B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B89"/>
  </w:style>
  <w:style w:type="paragraph" w:styleId="a7">
    <w:name w:val="footer"/>
    <w:basedOn w:val="a"/>
    <w:link w:val="a8"/>
    <w:uiPriority w:val="99"/>
    <w:unhideWhenUsed/>
    <w:rsid w:val="00363B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Без интервала1,норма,Айгерим,Без интервала11,Без интервала6,No Spacing1,свой,Эльдар,14 TNR,МОЙ СТИЛЬ,Без интеБез интервала,Без интервала111"/>
    <w:link w:val="a4"/>
    <w:uiPriority w:val="1"/>
    <w:qFormat/>
    <w:rsid w:val="0031425D"/>
    <w:pPr>
      <w:spacing w:after="0" w:line="240" w:lineRule="auto"/>
    </w:pPr>
    <w:rPr>
      <w:rFonts w:ascii="Times New Roman" w:hAnsi="Times New Roman"/>
      <w:sz w:val="28"/>
    </w:rPr>
  </w:style>
  <w:style w:type="character" w:customStyle="1" w:styleId="a4">
    <w:name w:val="Без интервала Знак"/>
    <w:aliases w:val="Обя Знак,мелкий Знак,мой рабочий Знак,No Spacing Знак,Без интервала1 Знак,норма Знак,Айгерим Знак,Без интервала11 Знак,Без интервала6 Знак,No Spacing1 Знак,свой Знак,Эльдар Знак,14 TNR Знак,МОЙ СТИЛЬ Знак,Без интеБез интервала Знак"/>
    <w:link w:val="a3"/>
    <w:uiPriority w:val="1"/>
    <w:rsid w:val="0031425D"/>
    <w:rPr>
      <w:rFonts w:ascii="Times New Roman" w:hAnsi="Times New Roman"/>
      <w:sz w:val="28"/>
    </w:rPr>
  </w:style>
  <w:style w:type="paragraph" w:styleId="a5">
    <w:name w:val="header"/>
    <w:basedOn w:val="a"/>
    <w:link w:val="a6"/>
    <w:uiPriority w:val="99"/>
    <w:unhideWhenUsed/>
    <w:rsid w:val="00363B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B89"/>
  </w:style>
  <w:style w:type="paragraph" w:styleId="a7">
    <w:name w:val="footer"/>
    <w:basedOn w:val="a"/>
    <w:link w:val="a8"/>
    <w:uiPriority w:val="99"/>
    <w:unhideWhenUsed/>
    <w:rsid w:val="00363B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bsuleimenova</dc:creator>
  <cp:lastModifiedBy>Шкребляк Алексей Игоревич</cp:lastModifiedBy>
  <cp:revision>2</cp:revision>
  <dcterms:created xsi:type="dcterms:W3CDTF">2020-02-04T03:06:00Z</dcterms:created>
  <dcterms:modified xsi:type="dcterms:W3CDTF">2020-02-04T03:06:00Z</dcterms:modified>
</cp:coreProperties>
</file>