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C3E" w:rsidRPr="00BC0D9E" w:rsidRDefault="00A63C3E" w:rsidP="00A63C3E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0" w:name="_GoBack"/>
      <w:bookmarkEnd w:id="0"/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Бірыңғай жи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ынтық төлем (</w:t>
      </w:r>
      <w:r w:rsidRPr="00A63C3E">
        <w:rPr>
          <w:rFonts w:ascii="Times New Roman" w:hAnsi="Times New Roman" w:cs="Times New Roman"/>
          <w:b/>
          <w:sz w:val="28"/>
          <w:szCs w:val="28"/>
          <w:lang w:val="kk-KZ"/>
        </w:rPr>
        <w:t>БЖТ)</w:t>
      </w:r>
    </w:p>
    <w:p w:rsidR="00A63C3E" w:rsidRPr="00BC0D9E" w:rsidRDefault="00A564BC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774-бабының 2-тармағына сәйкес бiрыңғай жиынтық төлемді төлеушінің осы баптың 1-тармағының 3) тармақшасында көрсетiлген қызмет түрлерін жүзеге асыру нәтижесінде алатын кірісінің күнтiзбелiк жылдағы мөлшері республикалық бюджет туралы заңда белгiленген және тиiстi қаржы жылының 1 қаңтарына қолданыста болатын айлық есептік көрсеткіштің 1</w:t>
      </w:r>
      <w:r w:rsidR="008A1BE6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175 еселенген мөлшерінен аспауға тиiс.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A564BC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Мәселен, БЖТ төлеушінің шекті табысын есептеу үшін 202</w:t>
      </w:r>
      <w:r w:rsidR="006360F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 жылдың 1 қаңтарына қолданыстағы АЕК қолданылады, яғни 2 </w:t>
      </w:r>
      <w:r w:rsidR="00A001EE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001EE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 теңге (202</w:t>
      </w:r>
      <w:r w:rsidR="006360F4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 жылға шекті табыстың мөлшері - </w:t>
      </w:r>
      <w:r w:rsidR="006360F4" w:rsidRPr="000D2C7D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kk-KZ"/>
        </w:rPr>
        <w:t>3 427 475</w:t>
      </w:r>
      <w:r w:rsidR="006360F4" w:rsidRPr="000D2C7D">
        <w:rPr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теңге). 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A564BC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Салық кодексінің 775-бабының 2-тармағына сәйкес бір айдағы бірыңғай жиынтық төлем сомасы республикалық және облыстық маңызы бар қалаларда, астанада – айлық есептік көрсеткіштің 1 еселенген мөлшерін және басқа елді мекендерде айлық есептік көрсеткіштің 0,5 еселенген мөлшерін құрайды.</w:t>
      </w:r>
    </w:p>
    <w:p w:rsidR="00D14617" w:rsidRDefault="00D14617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:rsidR="00A63C3E" w:rsidRPr="00BC0D9E" w:rsidRDefault="00A564BC" w:rsidP="00A63C3E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Осылайша, БЖТ сомасы ағымдағы жылдың бір айы үшін қала тұрғындары үшін 1 АЕК немесе 2 </w:t>
      </w:r>
      <w:r w:rsidR="000D2C7D"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D2C7D"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 xml:space="preserve"> теңге құрайды, ауыл тұрғындары үшін - 0,5 АЕК немесе </w:t>
      </w:r>
      <w:r w:rsidR="000D2C7D" w:rsidRPr="000D2C7D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kk-KZ"/>
        </w:rPr>
        <w:t>1</w:t>
      </w:r>
      <w:r w:rsidR="000D2C7D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kk-KZ"/>
        </w:rPr>
        <w:t> </w:t>
      </w:r>
      <w:r w:rsidR="000D2C7D" w:rsidRPr="000D2C7D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kk-KZ"/>
        </w:rPr>
        <w:t>459</w:t>
      </w:r>
      <w:r w:rsidR="000D2C7D">
        <w:rPr>
          <w:rFonts w:ascii="Times New Roman" w:hAnsi="Times New Roman" w:cs="Times New Roman"/>
          <w:color w:val="222222"/>
          <w:sz w:val="28"/>
          <w:szCs w:val="28"/>
          <w:bdr w:val="none" w:sz="0" w:space="0" w:color="auto" w:frame="1"/>
          <w:lang w:val="kk-KZ"/>
        </w:rPr>
        <w:t xml:space="preserve"> </w:t>
      </w:r>
      <w:r w:rsidR="00A63C3E" w:rsidRPr="00BC0D9E">
        <w:rPr>
          <w:rFonts w:ascii="Times New Roman" w:hAnsi="Times New Roman" w:cs="Times New Roman"/>
          <w:sz w:val="28"/>
          <w:szCs w:val="28"/>
          <w:lang w:val="kk-KZ"/>
        </w:rPr>
        <w:t>теңге.</w:t>
      </w:r>
    </w:p>
    <w:p w:rsidR="00CE7AA7" w:rsidRPr="00CE7AA7" w:rsidRDefault="00CE7AA7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  <w:lang w:val="kk-KZ"/>
        </w:rPr>
      </w:pPr>
    </w:p>
    <w:p w:rsidR="00A63C3E" w:rsidRPr="00A63C3E" w:rsidRDefault="00E444D6" w:rsidP="00A63C3E">
      <w:pPr>
        <w:pStyle w:val="rtejustify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i/>
          <w:color w:val="222222"/>
          <w:sz w:val="28"/>
          <w:szCs w:val="28"/>
        </w:rPr>
      </w:pPr>
      <w:r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</w:rPr>
        <w:t>Единый совокупный</w:t>
      </w:r>
      <w:r w:rsidR="00A63C3E" w:rsidRPr="00A63C3E">
        <w:rPr>
          <w:rStyle w:val="a3"/>
          <w:rFonts w:ascii="inherit" w:hAnsi="inherit"/>
          <w:b/>
          <w:bCs/>
          <w:i w:val="0"/>
          <w:color w:val="222222"/>
          <w:sz w:val="28"/>
          <w:szCs w:val="28"/>
          <w:bdr w:val="none" w:sz="0" w:space="0" w:color="auto" w:frame="1"/>
        </w:rPr>
        <w:t xml:space="preserve"> платеж (ЕСП)</w:t>
      </w:r>
    </w:p>
    <w:p w:rsidR="00A63C3E" w:rsidRPr="00BC0D9E" w:rsidRDefault="00A564BC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В соответствии с пунктом 2 статьи 774 Налогового кодекса</w:t>
      </w:r>
      <w:r w:rsidR="00A63C3E" w:rsidRPr="00BC0D9E">
        <w:rPr>
          <w:strike/>
          <w:color w:val="222222"/>
          <w:sz w:val="28"/>
          <w:szCs w:val="28"/>
          <w:bdr w:val="none" w:sz="0" w:space="0" w:color="auto" w:frame="1"/>
        </w:rPr>
        <w:t>,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 размер дохода плательщика ЕСП</w:t>
      </w:r>
      <w:r w:rsidR="000042A3">
        <w:rPr>
          <w:color w:val="222222"/>
          <w:sz w:val="28"/>
          <w:szCs w:val="28"/>
          <w:bdr w:val="none" w:sz="0" w:space="0" w:color="auto" w:frame="1"/>
        </w:rPr>
        <w:t xml:space="preserve"> (</w:t>
      </w:r>
      <w:r w:rsidR="000042A3" w:rsidRPr="000042A3">
        <w:rPr>
          <w:rStyle w:val="a3"/>
          <w:rFonts w:ascii="inherit" w:hAnsi="inherit"/>
          <w:bCs/>
          <w:i w:val="0"/>
          <w:color w:val="222222"/>
          <w:sz w:val="28"/>
          <w:szCs w:val="28"/>
          <w:bdr w:val="none" w:sz="0" w:space="0" w:color="auto" w:frame="1"/>
        </w:rPr>
        <w:t>Единый совокупный платеж)</w:t>
      </w:r>
      <w:r w:rsidR="00A63C3E" w:rsidRPr="000042A3">
        <w:rPr>
          <w:color w:val="222222"/>
          <w:sz w:val="28"/>
          <w:szCs w:val="28"/>
          <w:bdr w:val="none" w:sz="0" w:space="0" w:color="auto" w:frame="1"/>
        </w:rPr>
        <w:t>,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 получаемого в результате осуществления видов деятельности, указанных в подпункте 3) пункта 1  статьи</w:t>
      </w:r>
      <w:r w:rsidR="000042A3">
        <w:rPr>
          <w:color w:val="222222"/>
          <w:sz w:val="28"/>
          <w:szCs w:val="28"/>
          <w:bdr w:val="none" w:sz="0" w:space="0" w:color="auto" w:frame="1"/>
        </w:rPr>
        <w:t xml:space="preserve"> 774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, за календарный год не должен пре</w:t>
      </w:r>
      <w:r w:rsidR="000042A3">
        <w:rPr>
          <w:color w:val="222222"/>
          <w:sz w:val="28"/>
          <w:szCs w:val="28"/>
          <w:bdr w:val="none" w:sz="0" w:space="0" w:color="auto" w:frame="1"/>
        </w:rPr>
        <w:t xml:space="preserve">вышать 1175-кратный размер МРП,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установленного законом о республиканском бюджете и д</w:t>
      </w:r>
      <w:r w:rsidR="000042A3">
        <w:rPr>
          <w:color w:val="222222"/>
          <w:sz w:val="28"/>
          <w:szCs w:val="28"/>
          <w:bdr w:val="none" w:sz="0" w:space="0" w:color="auto" w:frame="1"/>
        </w:rPr>
        <w:t>ействующего</w:t>
      </w:r>
      <w:r w:rsidR="0043678A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на 1 января соответствующего финансового года.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CE7AA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Д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ля расчета предельного дохода плательщика ЕСП применяется МРП, действующий на 1 января 202</w:t>
      </w:r>
      <w:r w:rsidR="00A001EE">
        <w:rPr>
          <w:color w:val="222222"/>
          <w:sz w:val="28"/>
          <w:szCs w:val="28"/>
          <w:bdr w:val="none" w:sz="0" w:space="0" w:color="auto" w:frame="1"/>
        </w:rPr>
        <w:t>1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 года, то есть 2 </w:t>
      </w:r>
      <w:r w:rsidR="000042A3">
        <w:rPr>
          <w:color w:val="222222"/>
          <w:sz w:val="28"/>
          <w:szCs w:val="28"/>
          <w:bdr w:val="none" w:sz="0" w:space="0" w:color="auto" w:frame="1"/>
        </w:rPr>
        <w:t>9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1</w:t>
      </w:r>
      <w:r w:rsidR="000042A3">
        <w:rPr>
          <w:color w:val="222222"/>
          <w:sz w:val="28"/>
          <w:szCs w:val="28"/>
          <w:bdr w:val="none" w:sz="0" w:space="0" w:color="auto" w:frame="1"/>
        </w:rPr>
        <w:t>7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 тенге (размер предельного дохода на 202</w:t>
      </w:r>
      <w:r w:rsidR="000042A3">
        <w:rPr>
          <w:color w:val="222222"/>
          <w:sz w:val="28"/>
          <w:szCs w:val="28"/>
          <w:bdr w:val="none" w:sz="0" w:space="0" w:color="auto" w:frame="1"/>
        </w:rPr>
        <w:t>1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 год – 3 4</w:t>
      </w:r>
      <w:r w:rsidR="000042A3">
        <w:rPr>
          <w:color w:val="222222"/>
          <w:sz w:val="28"/>
          <w:szCs w:val="28"/>
          <w:bdr w:val="none" w:sz="0" w:space="0" w:color="auto" w:frame="1"/>
        </w:rPr>
        <w:t>27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 </w:t>
      </w:r>
      <w:r w:rsidR="000042A3">
        <w:rPr>
          <w:color w:val="222222"/>
          <w:sz w:val="28"/>
          <w:szCs w:val="28"/>
          <w:bdr w:val="none" w:sz="0" w:space="0" w:color="auto" w:frame="1"/>
        </w:rPr>
        <w:t>47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5 тенге).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A564BC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</w:t>
      </w:r>
      <w:r w:rsidR="00CE7AA7">
        <w:rPr>
          <w:color w:val="222222"/>
          <w:sz w:val="28"/>
          <w:szCs w:val="28"/>
          <w:bdr w:val="none" w:sz="0" w:space="0" w:color="auto" w:frame="1"/>
        </w:rPr>
        <w:t>С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огласно пункту 2 статьи 775 Налогового кодекса, сумма ЕСП за один месяц составляет 1-кратный размер МРП в городах республиканского и областного значения, столице и 0,5-кратный размер МРП</w:t>
      </w:r>
      <w:r w:rsidR="00AA75B3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– в других населенных пунктах.</w:t>
      </w:r>
    </w:p>
    <w:p w:rsidR="00D14617" w:rsidRDefault="00D14617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color w:val="222222"/>
          <w:sz w:val="28"/>
          <w:szCs w:val="28"/>
          <w:bdr w:val="none" w:sz="0" w:space="0" w:color="auto" w:frame="1"/>
        </w:rPr>
      </w:pPr>
    </w:p>
    <w:p w:rsidR="00A63C3E" w:rsidRPr="00BC0D9E" w:rsidRDefault="00A564BC" w:rsidP="00A63C3E">
      <w:pPr>
        <w:pStyle w:val="rtejustify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222222"/>
          <w:sz w:val="28"/>
          <w:szCs w:val="28"/>
        </w:rPr>
      </w:pPr>
      <w:r>
        <w:rPr>
          <w:color w:val="222222"/>
          <w:sz w:val="28"/>
          <w:szCs w:val="28"/>
          <w:bdr w:val="none" w:sz="0" w:space="0" w:color="auto" w:frame="1"/>
        </w:rPr>
        <w:t xml:space="preserve">         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Следовательно, сумма ЕСП в текущем году за один месяц д</w:t>
      </w:r>
      <w:r w:rsidR="000D2C7D">
        <w:rPr>
          <w:color w:val="222222"/>
          <w:sz w:val="28"/>
          <w:szCs w:val="28"/>
          <w:bdr w:val="none" w:sz="0" w:space="0" w:color="auto" w:frame="1"/>
        </w:rPr>
        <w:t xml:space="preserve">ля жителей городов составляет 2 </w:t>
      </w:r>
      <w:r w:rsidR="000042A3">
        <w:rPr>
          <w:color w:val="222222"/>
          <w:sz w:val="28"/>
          <w:szCs w:val="28"/>
          <w:bdr w:val="none" w:sz="0" w:space="0" w:color="auto" w:frame="1"/>
        </w:rPr>
        <w:t>9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>1</w:t>
      </w:r>
      <w:r w:rsidR="000042A3">
        <w:rPr>
          <w:color w:val="222222"/>
          <w:sz w:val="28"/>
          <w:szCs w:val="28"/>
          <w:bdr w:val="none" w:sz="0" w:space="0" w:color="auto" w:frame="1"/>
        </w:rPr>
        <w:t>7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 тенге, для сельских жителей 1</w:t>
      </w:r>
      <w:r w:rsidR="000D2C7D">
        <w:rPr>
          <w:color w:val="222222"/>
          <w:sz w:val="28"/>
          <w:szCs w:val="28"/>
          <w:bdr w:val="none" w:sz="0" w:space="0" w:color="auto" w:frame="1"/>
        </w:rPr>
        <w:t xml:space="preserve"> </w:t>
      </w:r>
      <w:r w:rsidR="000042A3">
        <w:rPr>
          <w:color w:val="222222"/>
          <w:sz w:val="28"/>
          <w:szCs w:val="28"/>
          <w:bdr w:val="none" w:sz="0" w:space="0" w:color="auto" w:frame="1"/>
        </w:rPr>
        <w:t>459</w:t>
      </w:r>
      <w:r w:rsidR="00A63C3E" w:rsidRPr="00BC0D9E">
        <w:rPr>
          <w:color w:val="222222"/>
          <w:sz w:val="28"/>
          <w:szCs w:val="28"/>
          <w:bdr w:val="none" w:sz="0" w:space="0" w:color="auto" w:frame="1"/>
        </w:rPr>
        <w:t xml:space="preserve"> тенге.</w:t>
      </w:r>
    </w:p>
    <w:p w:rsidR="00515F33" w:rsidRDefault="00515F33"/>
    <w:p w:rsidR="00EC38C5" w:rsidRDefault="00EC38C5"/>
    <w:p w:rsidR="00EC38C5" w:rsidRDefault="00EC38C5"/>
    <w:p w:rsidR="00EC38C5" w:rsidRDefault="00EC38C5"/>
    <w:p w:rsidR="00EC38C5" w:rsidRPr="00EC38C5" w:rsidRDefault="00EC38C5" w:rsidP="00EC38C5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EC38C5">
        <w:rPr>
          <w:rFonts w:ascii="Times New Roman" w:hAnsi="Times New Roman" w:cs="Times New Roman"/>
          <w:b/>
          <w:sz w:val="28"/>
          <w:szCs w:val="28"/>
          <w:lang w:val="en-US"/>
        </w:rPr>
        <w:t>Single Aggregate Payment (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SAP</w:t>
      </w:r>
      <w:r w:rsidRPr="00EC38C5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EC38C5" w:rsidRPr="00EC38C5" w:rsidRDefault="00EC38C5" w:rsidP="00EC38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8C5">
        <w:rPr>
          <w:rFonts w:ascii="Times New Roman" w:hAnsi="Times New Roman" w:cs="Times New Roman"/>
          <w:sz w:val="28"/>
          <w:szCs w:val="28"/>
          <w:lang w:val="en-US"/>
        </w:rPr>
        <w:t xml:space="preserve">         In accordance with paragraph 2 of Article 774 of the Tax Code, the amount</w:t>
      </w:r>
      <w:r w:rsidR="002115B8">
        <w:rPr>
          <w:rFonts w:ascii="Times New Roman" w:hAnsi="Times New Roman" w:cs="Times New Roman"/>
          <w:sz w:val="28"/>
          <w:szCs w:val="28"/>
          <w:lang w:val="en-US"/>
        </w:rPr>
        <w:t xml:space="preserve"> of income of the payer of the S</w:t>
      </w:r>
      <w:r w:rsidRPr="00EC38C5">
        <w:rPr>
          <w:rFonts w:ascii="Times New Roman" w:hAnsi="Times New Roman" w:cs="Times New Roman"/>
          <w:sz w:val="28"/>
          <w:szCs w:val="28"/>
          <w:lang w:val="en-US"/>
        </w:rPr>
        <w:t>AP (Single Aggregate Payment) received as a result of the activities specified in subparagraph 3) of paragraph 1 of Article 774 for a calendar year must not exceed 1175 times the MCI established the law on the republican budget and the corresponding financial year effective as of January 1.</w:t>
      </w:r>
    </w:p>
    <w:p w:rsidR="00EC38C5" w:rsidRPr="00EC38C5" w:rsidRDefault="00EC38C5" w:rsidP="00EC38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8C5">
        <w:rPr>
          <w:rFonts w:ascii="Times New Roman" w:hAnsi="Times New Roman" w:cs="Times New Roman"/>
          <w:sz w:val="28"/>
          <w:szCs w:val="28"/>
          <w:lang w:val="en-US"/>
        </w:rPr>
        <w:t xml:space="preserve">        To calcu</w:t>
      </w:r>
      <w:r w:rsidR="002115B8">
        <w:rPr>
          <w:rFonts w:ascii="Times New Roman" w:hAnsi="Times New Roman" w:cs="Times New Roman"/>
          <w:sz w:val="28"/>
          <w:szCs w:val="28"/>
          <w:lang w:val="en-US"/>
        </w:rPr>
        <w:t>late the maximum income of the S</w:t>
      </w:r>
      <w:r w:rsidRPr="00EC38C5">
        <w:rPr>
          <w:rFonts w:ascii="Times New Roman" w:hAnsi="Times New Roman" w:cs="Times New Roman"/>
          <w:sz w:val="28"/>
          <w:szCs w:val="28"/>
          <w:lang w:val="en-US"/>
        </w:rPr>
        <w:t xml:space="preserve">AP payer, the MCI valid as of January 1, 2021, that is, 2,917 </w:t>
      </w:r>
      <w:proofErr w:type="spellStart"/>
      <w:r w:rsidRPr="00EC38C5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EC38C5">
        <w:rPr>
          <w:rFonts w:ascii="Times New Roman" w:hAnsi="Times New Roman" w:cs="Times New Roman"/>
          <w:sz w:val="28"/>
          <w:szCs w:val="28"/>
          <w:lang w:val="en-US"/>
        </w:rPr>
        <w:t xml:space="preserve"> (the amount of the maximum income for 2021 is 3,427,475 </w:t>
      </w:r>
      <w:proofErr w:type="spellStart"/>
      <w:r w:rsidRPr="00EC38C5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EC38C5">
        <w:rPr>
          <w:rFonts w:ascii="Times New Roman" w:hAnsi="Times New Roman" w:cs="Times New Roman"/>
          <w:sz w:val="28"/>
          <w:szCs w:val="28"/>
          <w:lang w:val="en-US"/>
        </w:rPr>
        <w:t>) is used.</w:t>
      </w:r>
    </w:p>
    <w:p w:rsidR="00EC38C5" w:rsidRPr="00EC38C5" w:rsidRDefault="00EC38C5" w:rsidP="00EC38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8C5">
        <w:rPr>
          <w:rFonts w:ascii="Times New Roman" w:hAnsi="Times New Roman" w:cs="Times New Roman"/>
          <w:sz w:val="28"/>
          <w:szCs w:val="28"/>
          <w:lang w:val="en-US"/>
        </w:rPr>
        <w:t xml:space="preserve">        According to paragraph 2 of Article 775 of t</w:t>
      </w:r>
      <w:r w:rsidR="002115B8">
        <w:rPr>
          <w:rFonts w:ascii="Times New Roman" w:hAnsi="Times New Roman" w:cs="Times New Roman"/>
          <w:sz w:val="28"/>
          <w:szCs w:val="28"/>
          <w:lang w:val="en-US"/>
        </w:rPr>
        <w:t>he Tax Code, the amount of the S</w:t>
      </w:r>
      <w:r w:rsidRPr="00EC38C5">
        <w:rPr>
          <w:rFonts w:ascii="Times New Roman" w:hAnsi="Times New Roman" w:cs="Times New Roman"/>
          <w:sz w:val="28"/>
          <w:szCs w:val="28"/>
          <w:lang w:val="en-US"/>
        </w:rPr>
        <w:t>AP for one month is 1-fold the MCI in cities of republican and regional significance, the capital, and 0.5 times the MCI in other settlements.</w:t>
      </w:r>
    </w:p>
    <w:p w:rsidR="00EC38C5" w:rsidRPr="00EC38C5" w:rsidRDefault="00EC38C5" w:rsidP="00EC38C5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EC38C5">
        <w:rPr>
          <w:rFonts w:ascii="Times New Roman" w:hAnsi="Times New Roman" w:cs="Times New Roman"/>
          <w:sz w:val="28"/>
          <w:szCs w:val="28"/>
          <w:lang w:val="en-US"/>
        </w:rPr>
        <w:t xml:space="preserve">         Consequently, the amount of the </w:t>
      </w:r>
      <w:r w:rsidR="002115B8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EC38C5">
        <w:rPr>
          <w:rFonts w:ascii="Times New Roman" w:hAnsi="Times New Roman" w:cs="Times New Roman"/>
          <w:sz w:val="28"/>
          <w:szCs w:val="28"/>
          <w:lang w:val="en-US"/>
        </w:rPr>
        <w:t xml:space="preserve">AP in the current year for one month for urban residents is 2,917 </w:t>
      </w:r>
      <w:proofErr w:type="spellStart"/>
      <w:r w:rsidRPr="00EC38C5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EC38C5">
        <w:rPr>
          <w:rFonts w:ascii="Times New Roman" w:hAnsi="Times New Roman" w:cs="Times New Roman"/>
          <w:sz w:val="28"/>
          <w:szCs w:val="28"/>
          <w:lang w:val="en-US"/>
        </w:rPr>
        <w:t xml:space="preserve">, for rural residents 1,459 </w:t>
      </w:r>
      <w:proofErr w:type="spellStart"/>
      <w:r w:rsidRPr="00EC38C5">
        <w:rPr>
          <w:rFonts w:ascii="Times New Roman" w:hAnsi="Times New Roman" w:cs="Times New Roman"/>
          <w:sz w:val="28"/>
          <w:szCs w:val="28"/>
          <w:lang w:val="en-US"/>
        </w:rPr>
        <w:t>tenge</w:t>
      </w:r>
      <w:proofErr w:type="spellEnd"/>
      <w:r w:rsidRPr="00EC38C5">
        <w:rPr>
          <w:rFonts w:ascii="Times New Roman" w:hAnsi="Times New Roman" w:cs="Times New Roman"/>
          <w:sz w:val="28"/>
          <w:szCs w:val="28"/>
          <w:lang w:val="en-US"/>
        </w:rPr>
        <w:t>.</w:t>
      </w:r>
    </w:p>
    <w:sectPr w:rsidR="00EC38C5" w:rsidRPr="00EC38C5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2DEE" w:rsidRDefault="00A42DEE" w:rsidP="001F0865">
      <w:pPr>
        <w:spacing w:after="0" w:line="240" w:lineRule="auto"/>
      </w:pPr>
      <w:r>
        <w:separator/>
      </w:r>
    </w:p>
  </w:endnote>
  <w:endnote w:type="continuationSeparator" w:id="0">
    <w:p w:rsidR="00A42DEE" w:rsidRDefault="00A42DEE" w:rsidP="001F08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2DEE" w:rsidRDefault="00A42DEE" w:rsidP="001F0865">
      <w:pPr>
        <w:spacing w:after="0" w:line="240" w:lineRule="auto"/>
      </w:pPr>
      <w:r>
        <w:separator/>
      </w:r>
    </w:p>
  </w:footnote>
  <w:footnote w:type="continuationSeparator" w:id="0">
    <w:p w:rsidR="00A42DEE" w:rsidRDefault="00A42DEE" w:rsidP="001F08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0865" w:rsidRDefault="001F0865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F0865" w:rsidRPr="001F0865" w:rsidRDefault="001F0865">
                          <w:pP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color w:val="0C0000"/>
                              <w:sz w:val="14"/>
                            </w:rPr>
                            <w:t xml:space="preserve">22.01.2021 ЕСЭДО ГО (версия 7.20.2)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1F0865" w:rsidRPr="001F0865" w:rsidRDefault="001F0865">
                    <w:pP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 w:cs="Times New Roman"/>
                        <w:color w:val="0C0000"/>
                        <w:sz w:val="14"/>
                      </w:rPr>
                      <w:t xml:space="preserve">22.01.2021 ЕСЭДО ГО (версия 7.20.2)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5E3"/>
    <w:rsid w:val="000042A3"/>
    <w:rsid w:val="000D2C7D"/>
    <w:rsid w:val="001F0865"/>
    <w:rsid w:val="002115B8"/>
    <w:rsid w:val="003B145F"/>
    <w:rsid w:val="0043678A"/>
    <w:rsid w:val="00515F33"/>
    <w:rsid w:val="006360F4"/>
    <w:rsid w:val="006832FA"/>
    <w:rsid w:val="008A1BE6"/>
    <w:rsid w:val="008F05E3"/>
    <w:rsid w:val="00962B51"/>
    <w:rsid w:val="00A001EE"/>
    <w:rsid w:val="00A42DEE"/>
    <w:rsid w:val="00A564BC"/>
    <w:rsid w:val="00A63C3E"/>
    <w:rsid w:val="00AA75B3"/>
    <w:rsid w:val="00CE7AA7"/>
    <w:rsid w:val="00D14617"/>
    <w:rsid w:val="00E444D6"/>
    <w:rsid w:val="00EC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1F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8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F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865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5F3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lid-translation">
    <w:name w:val="tlid-translation"/>
    <w:basedOn w:val="a0"/>
    <w:rsid w:val="00515F33"/>
  </w:style>
  <w:style w:type="paragraph" w:customStyle="1" w:styleId="rtejustify">
    <w:name w:val="rtejustify"/>
    <w:basedOn w:val="a"/>
    <w:rsid w:val="005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515F33"/>
    <w:rPr>
      <w:i/>
      <w:iCs/>
    </w:rPr>
  </w:style>
  <w:style w:type="paragraph" w:styleId="a4">
    <w:name w:val="header"/>
    <w:basedOn w:val="a"/>
    <w:link w:val="a5"/>
    <w:uiPriority w:val="99"/>
    <w:unhideWhenUsed/>
    <w:rsid w:val="001F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F0865"/>
    <w:rPr>
      <w:rFonts w:eastAsiaTheme="minorEastAsia"/>
      <w:lang w:eastAsia="ru-RU"/>
    </w:rPr>
  </w:style>
  <w:style w:type="paragraph" w:styleId="a6">
    <w:name w:val="footer"/>
    <w:basedOn w:val="a"/>
    <w:link w:val="a7"/>
    <w:uiPriority w:val="99"/>
    <w:unhideWhenUsed/>
    <w:rsid w:val="001F086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F0865"/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459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Ракишева Сауле Ермековна</dc:creator>
  <cp:lastModifiedBy>Карбаев Бахтияр Ерканатоич</cp:lastModifiedBy>
  <cp:revision>2</cp:revision>
  <dcterms:created xsi:type="dcterms:W3CDTF">2021-01-22T10:57:00Z</dcterms:created>
  <dcterms:modified xsi:type="dcterms:W3CDTF">2021-01-22T10:57:00Z</dcterms:modified>
</cp:coreProperties>
</file>