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B58CF" w:rsidTr="00AB58CF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B58CF" w:rsidRDefault="00AB58CF" w:rsidP="00AC3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</w:rPr>
              <w:t>исх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</w:rPr>
              <w:t>: ДГД-05-10/845   от: 29.01.2020</w:t>
            </w:r>
          </w:p>
          <w:p w:rsidR="00AB58CF" w:rsidRPr="00AB58CF" w:rsidRDefault="00AB58CF" w:rsidP="00AC3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</w:rPr>
              <w:t>: ДГД-05-10/845   от: 29.01.2020</w:t>
            </w:r>
          </w:p>
        </w:tc>
      </w:tr>
    </w:tbl>
    <w:p w:rsidR="008468C3" w:rsidRPr="002E73CE" w:rsidRDefault="008468C3" w:rsidP="00AC365D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2E73CE">
        <w:rPr>
          <w:rFonts w:ascii="Times New Roman" w:eastAsia="Times New Roman" w:hAnsi="Times New Roman" w:cs="Times New Roman"/>
          <w:b/>
          <w:sz w:val="24"/>
          <w:szCs w:val="24"/>
        </w:rPr>
        <w:t>ДГД по Карагандинской Области информирует:</w:t>
      </w:r>
    </w:p>
    <w:p w:rsidR="008468C3" w:rsidRPr="002E73CE" w:rsidRDefault="008468C3" w:rsidP="00AC365D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8C3" w:rsidRPr="00AC365D" w:rsidRDefault="008468C3" w:rsidP="008468C3">
      <w:pPr>
        <w:shd w:val="clear" w:color="auto" w:fill="EFEFEF"/>
        <w:spacing w:after="0" w:line="240" w:lineRule="auto"/>
        <w:rPr>
          <w:rFonts w:ascii="Open Sans" w:eastAsia="Times New Roman" w:hAnsi="Open Sans" w:cs="Open Sans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3CE">
        <w:rPr>
          <w:rFonts w:ascii="Times New Roman" w:eastAsia="Times New Roman" w:hAnsi="Times New Roman" w:cs="Times New Roman"/>
          <w:i/>
          <w:sz w:val="24"/>
          <w:szCs w:val="24"/>
        </w:rPr>
        <w:t>что с 04 февраля 2020г. вступает в силу</w:t>
      </w:r>
      <w:r w:rsidRPr="002E73CE">
        <w:rPr>
          <w:rFonts w:ascii="Open Sans" w:eastAsia="Times New Roman" w:hAnsi="Open Sans" w:cs="Open Sans"/>
          <w:i/>
          <w:sz w:val="20"/>
          <w:szCs w:val="20"/>
        </w:rPr>
        <w:t xml:space="preserve"> </w:t>
      </w:r>
      <w:r w:rsidRPr="00AC365D">
        <w:rPr>
          <w:rFonts w:ascii="Open Sans" w:eastAsia="Times New Roman" w:hAnsi="Open Sans" w:cs="Open Sans"/>
          <w:i/>
          <w:sz w:val="20"/>
          <w:szCs w:val="20"/>
        </w:rPr>
        <w:t>Решение Коллегии Евр</w:t>
      </w:r>
      <w:r w:rsidRPr="002E73CE">
        <w:rPr>
          <w:rFonts w:ascii="Open Sans" w:eastAsia="Times New Roman" w:hAnsi="Open Sans" w:cs="Open Sans"/>
          <w:i/>
          <w:sz w:val="20"/>
          <w:szCs w:val="20"/>
        </w:rPr>
        <w:t xml:space="preserve">азийской экономической комиссии  от 6 августа 2019 г. N 130 </w:t>
      </w:r>
      <w:r w:rsidRPr="00AC365D">
        <w:rPr>
          <w:rFonts w:ascii="Open Sans" w:eastAsia="Times New Roman" w:hAnsi="Open Sans" w:cs="Open Sans"/>
          <w:i/>
          <w:sz w:val="20"/>
          <w:szCs w:val="20"/>
        </w:rPr>
        <w:t>"О представлении документов для подтверждения происхождения</w:t>
      </w:r>
      <w:r w:rsidRPr="002E73CE">
        <w:rPr>
          <w:rFonts w:ascii="Open Sans" w:eastAsia="Times New Roman" w:hAnsi="Open Sans" w:cs="Open Sans"/>
          <w:i/>
          <w:sz w:val="20"/>
        </w:rPr>
        <w:t> </w:t>
      </w:r>
      <w:r w:rsidRPr="00AC365D">
        <w:rPr>
          <w:rFonts w:ascii="Open Sans" w:eastAsia="Times New Roman" w:hAnsi="Open Sans" w:cs="Open Sans"/>
          <w:i/>
          <w:sz w:val="20"/>
          <w:szCs w:val="20"/>
        </w:rPr>
        <w:t>наличных денежных средств и (или) денежных инструментов"</w:t>
      </w:r>
    </w:p>
    <w:p w:rsidR="00295AE7" w:rsidRDefault="008468C3" w:rsidP="00295AE7">
      <w:pPr>
        <w:shd w:val="clear" w:color="auto" w:fill="EFEFEF"/>
        <w:spacing w:after="0" w:line="240" w:lineRule="auto"/>
        <w:jc w:val="center"/>
        <w:rPr>
          <w:rFonts w:ascii="Open Sans" w:eastAsia="Times New Roman" w:hAnsi="Open Sans" w:cs="Open Sans"/>
          <w:color w:val="4D4D4D"/>
          <w:sz w:val="18"/>
          <w:szCs w:val="18"/>
        </w:rPr>
      </w:pPr>
      <w:r w:rsidRPr="00AC365D">
        <w:rPr>
          <w:rFonts w:ascii="Open Sans" w:eastAsia="Times New Roman" w:hAnsi="Open Sans" w:cs="Open Sans"/>
          <w:color w:val="4D4D4D"/>
          <w:sz w:val="18"/>
          <w:szCs w:val="18"/>
        </w:rPr>
        <w:t> </w:t>
      </w:r>
    </w:p>
    <w:p w:rsidR="0039524B" w:rsidRDefault="005B4115" w:rsidP="00295AE7">
      <w:pPr>
        <w:shd w:val="clear" w:color="auto" w:fill="EFEFEF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  <w:shd w:val="clear" w:color="auto" w:fill="EFEFEF"/>
        </w:rPr>
      </w:pPr>
      <w:proofErr w:type="gramStart"/>
      <w:r w:rsidRPr="00295AE7">
        <w:rPr>
          <w:rFonts w:ascii="Times New Roman" w:hAnsi="Times New Roman" w:cs="Times New Roman"/>
          <w:color w:val="4D4D4D"/>
          <w:sz w:val="24"/>
          <w:szCs w:val="24"/>
          <w:shd w:val="clear" w:color="auto" w:fill="EFEFEF"/>
        </w:rPr>
        <w:t>Установить, что пассажирская таможенная декларация сопровождается представлением документов для подтверждения происхождения наличных денежных средств и (или) денежных инструментов, если общая сумма таких наличных денежных средств и (или) денежных инструментов при их единовременном ввозе на таможенную территорию Евразийского экономического союза или единовременном вывозе с таможенной территории Евразийского экономического союза превышает сумму, эквивалентную 100 тыс. долларов США по курсу валют, действующему на</w:t>
      </w:r>
      <w:proofErr w:type="gramEnd"/>
      <w:r w:rsidRPr="00295AE7">
        <w:rPr>
          <w:rFonts w:ascii="Times New Roman" w:hAnsi="Times New Roman" w:cs="Times New Roman"/>
          <w:color w:val="4D4D4D"/>
          <w:sz w:val="24"/>
          <w:szCs w:val="24"/>
          <w:shd w:val="clear" w:color="auto" w:fill="EFEFEF"/>
        </w:rPr>
        <w:t xml:space="preserve"> день подачи таможенному органу пассажирской таможенной декларации.</w:t>
      </w:r>
    </w:p>
    <w:p w:rsidR="000A1DD9" w:rsidRDefault="000A1DD9" w:rsidP="00295AE7">
      <w:pPr>
        <w:shd w:val="clear" w:color="auto" w:fill="EFEFEF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  <w:shd w:val="clear" w:color="auto" w:fill="EFEFEF"/>
        </w:rPr>
      </w:pPr>
    </w:p>
    <w:p w:rsidR="000A1DD9" w:rsidRDefault="000A1DD9" w:rsidP="00295AE7">
      <w:pPr>
        <w:shd w:val="clear" w:color="auto" w:fill="EFEFEF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  <w:shd w:val="clear" w:color="auto" w:fill="EFEFEF"/>
        </w:rPr>
      </w:pPr>
    </w:p>
    <w:p w:rsidR="000A1DD9" w:rsidRPr="000A1DD9" w:rsidRDefault="000A1DD9" w:rsidP="000A1DD9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                   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Қарағанды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облысы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бойынша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МКД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хабарлайды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:</w:t>
      </w:r>
    </w:p>
    <w:p w:rsidR="000A1DD9" w:rsidRPr="000A1DD9" w:rsidRDefault="000A1DD9" w:rsidP="000A1DD9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</w:rPr>
      </w:pPr>
    </w:p>
    <w:p w:rsidR="000A1DD9" w:rsidRPr="000A1DD9" w:rsidRDefault="000A1DD9" w:rsidP="000A1DD9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bookmarkStart w:id="0" w:name="_GoBack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"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қолм</w:t>
      </w:r>
      <w:proofErr w:type="gram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а-</w:t>
      </w:r>
      <w:proofErr w:type="gram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қол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ақша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қаражатының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және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(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немесе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)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ақша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құралдарының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шығуын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растау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үшін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құжаттарды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ұсыну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туралы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"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Еуразиялық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экономикалық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комиссия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Алқасының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2019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жылғы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6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тамыздағы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N 130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шешімі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күшіне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енеді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."</w:t>
      </w:r>
    </w:p>
    <w:p w:rsidR="000A1DD9" w:rsidRPr="000A1DD9" w:rsidRDefault="000A1DD9" w:rsidP="000A1DD9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</w:p>
    <w:p w:rsidR="000A1DD9" w:rsidRPr="000A1DD9" w:rsidRDefault="000A1DD9" w:rsidP="000A1DD9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Егер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мұндай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қолм</w:t>
      </w:r>
      <w:proofErr w:type="gram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а-</w:t>
      </w:r>
      <w:proofErr w:type="gram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қол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ақша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қаражатының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және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(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немесе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)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ақша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құралдарының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жалпы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сомасы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оларды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Еуразиялық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экономикалық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одақтың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кедендік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аумағына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біржолғы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әкелу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немесе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Еуразиялық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экономикалық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одақтың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кедендік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аумағынан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біржолғы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әкету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кезінде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жолаушылардың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кедендік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декларациясын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кеден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органына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берген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күні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қолданыста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болған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валюта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бағамы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бойынша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100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мың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АҚ</w:t>
      </w:r>
      <w:proofErr w:type="gram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Ш</w:t>
      </w:r>
      <w:proofErr w:type="gram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долларына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баламалы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сомадан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асса,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қолма-қол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ақша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қаражатының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және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(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немесе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)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ақша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құралдарының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шығуын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растау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үшін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құжаттар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ұсынумен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бірге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жүреді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деп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белгіленсін</w:t>
      </w:r>
      <w:proofErr w:type="spellEnd"/>
      <w:r w:rsidRPr="000A1DD9">
        <w:rPr>
          <w:rFonts w:ascii="Times New Roman" w:eastAsia="Times New Roman" w:hAnsi="Times New Roman" w:cs="Times New Roman"/>
          <w:color w:val="4D4D4D"/>
          <w:sz w:val="24"/>
          <w:szCs w:val="24"/>
        </w:rPr>
        <w:t>.</w:t>
      </w:r>
      <w:bookmarkEnd w:id="0"/>
    </w:p>
    <w:sectPr w:rsidR="000A1DD9" w:rsidRPr="000A1DD9" w:rsidSect="0039524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6B2" w:rsidRDefault="007D26B2" w:rsidP="00AB58CF">
      <w:pPr>
        <w:spacing w:after="0" w:line="240" w:lineRule="auto"/>
      </w:pPr>
      <w:r>
        <w:separator/>
      </w:r>
    </w:p>
  </w:endnote>
  <w:endnote w:type="continuationSeparator" w:id="0">
    <w:p w:rsidR="007D26B2" w:rsidRDefault="007D26B2" w:rsidP="00AB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6B2" w:rsidRDefault="007D26B2" w:rsidP="00AB58CF">
      <w:pPr>
        <w:spacing w:after="0" w:line="240" w:lineRule="auto"/>
      </w:pPr>
      <w:r>
        <w:separator/>
      </w:r>
    </w:p>
  </w:footnote>
  <w:footnote w:type="continuationSeparator" w:id="0">
    <w:p w:rsidR="007D26B2" w:rsidRDefault="007D26B2" w:rsidP="00AB5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8CF" w:rsidRDefault="00AB58C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58CF" w:rsidRPr="00AB58CF" w:rsidRDefault="00AB58C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29.01.2020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AB58CF" w:rsidRPr="00AB58CF" w:rsidRDefault="00AB58C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29.01.2020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5D"/>
    <w:rsid w:val="000A1DD9"/>
    <w:rsid w:val="00295AE7"/>
    <w:rsid w:val="002E73CE"/>
    <w:rsid w:val="0039524B"/>
    <w:rsid w:val="00412005"/>
    <w:rsid w:val="005B4115"/>
    <w:rsid w:val="007D26B2"/>
    <w:rsid w:val="008468C3"/>
    <w:rsid w:val="00AB58CF"/>
    <w:rsid w:val="00AC365D"/>
    <w:rsid w:val="00F3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365D"/>
  </w:style>
  <w:style w:type="paragraph" w:styleId="a3">
    <w:name w:val="header"/>
    <w:basedOn w:val="a"/>
    <w:link w:val="a4"/>
    <w:uiPriority w:val="99"/>
    <w:unhideWhenUsed/>
    <w:rsid w:val="00AB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58CF"/>
  </w:style>
  <w:style w:type="paragraph" w:styleId="a5">
    <w:name w:val="footer"/>
    <w:basedOn w:val="a"/>
    <w:link w:val="a6"/>
    <w:uiPriority w:val="99"/>
    <w:unhideWhenUsed/>
    <w:rsid w:val="00AB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5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365D"/>
  </w:style>
  <w:style w:type="paragraph" w:styleId="a3">
    <w:name w:val="header"/>
    <w:basedOn w:val="a"/>
    <w:link w:val="a4"/>
    <w:uiPriority w:val="99"/>
    <w:unhideWhenUsed/>
    <w:rsid w:val="00AB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58CF"/>
  </w:style>
  <w:style w:type="paragraph" w:styleId="a5">
    <w:name w:val="footer"/>
    <w:basedOn w:val="a"/>
    <w:link w:val="a6"/>
    <w:uiPriority w:val="99"/>
    <w:unhideWhenUsed/>
    <w:rsid w:val="00AB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5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salimbaev</dc:creator>
  <cp:lastModifiedBy>Шкребляк Алексей Игоревич</cp:lastModifiedBy>
  <cp:revision>2</cp:revision>
  <dcterms:created xsi:type="dcterms:W3CDTF">2020-01-29T12:17:00Z</dcterms:created>
  <dcterms:modified xsi:type="dcterms:W3CDTF">2020-01-29T12:17:00Z</dcterms:modified>
</cp:coreProperties>
</file>