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D055E" w:rsidTr="000D055E">
        <w:tblPrEx>
          <w:tblCellMar>
            <w:top w:w="0" w:type="dxa"/>
            <w:bottom w:w="0" w:type="dxa"/>
          </w:tblCellMar>
        </w:tblPrEx>
        <w:tc>
          <w:tcPr>
            <w:tcW w:w="9571" w:type="dxa"/>
            <w:shd w:val="clear" w:color="auto" w:fill="auto"/>
          </w:tcPr>
          <w:p w:rsidR="000D055E" w:rsidRDefault="000D055E" w:rsidP="006A601F">
            <w:pPr>
              <w:pStyle w:val="4"/>
              <w:spacing w:before="0" w:beforeAutospacing="0" w:after="0" w:afterAutospacing="0"/>
              <w:jc w:val="center"/>
              <w:rPr>
                <w:b w:val="0"/>
                <w:color w:val="0C0000"/>
                <w:szCs w:val="28"/>
              </w:rPr>
            </w:pPr>
            <w:r>
              <w:rPr>
                <w:b w:val="0"/>
                <w:color w:val="0C0000"/>
                <w:szCs w:val="28"/>
              </w:rPr>
              <w:t>№ исх: ДГД-05-10/26   от: 05.01.2020</w:t>
            </w:r>
          </w:p>
          <w:p w:rsidR="000D055E" w:rsidRPr="000D055E" w:rsidRDefault="000D055E" w:rsidP="006A601F">
            <w:pPr>
              <w:pStyle w:val="4"/>
              <w:spacing w:before="0" w:beforeAutospacing="0" w:after="0" w:afterAutospacing="0"/>
              <w:jc w:val="center"/>
              <w:rPr>
                <w:b w:val="0"/>
                <w:color w:val="0C0000"/>
                <w:szCs w:val="28"/>
              </w:rPr>
            </w:pPr>
            <w:r>
              <w:rPr>
                <w:b w:val="0"/>
                <w:color w:val="0C0000"/>
                <w:szCs w:val="28"/>
              </w:rPr>
              <w:t>№ вх: ДГД-05-10/26   от: 05.01.2020</w:t>
            </w:r>
          </w:p>
        </w:tc>
      </w:tr>
    </w:tbl>
    <w:p w:rsidR="00006591" w:rsidRPr="002A07FF" w:rsidRDefault="00006591" w:rsidP="006A601F">
      <w:pPr>
        <w:pStyle w:val="4"/>
        <w:spacing w:before="0" w:beforeAutospacing="0" w:after="0" w:afterAutospacing="0"/>
        <w:jc w:val="center"/>
        <w:rPr>
          <w:color w:val="222222"/>
          <w:sz w:val="28"/>
          <w:szCs w:val="28"/>
        </w:rPr>
      </w:pPr>
      <w:bookmarkStart w:id="0" w:name="_GoBack"/>
      <w:r w:rsidRPr="002A07FF">
        <w:rPr>
          <w:color w:val="222222"/>
          <w:sz w:val="28"/>
          <w:szCs w:val="28"/>
        </w:rPr>
        <w:t>Превышение НДС, возвра</w:t>
      </w:r>
      <w:r w:rsidR="00D01763">
        <w:rPr>
          <w:color w:val="222222"/>
          <w:sz w:val="28"/>
          <w:szCs w:val="28"/>
        </w:rPr>
        <w:t>т НДС, порядок и сроки возврата</w:t>
      </w:r>
      <w:bookmarkEnd w:id="0"/>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В соответствии со статьей 429 Налогового Кодекса РК,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зачитывается в счет предстоящих платежей по налогу на добавленную стоимость.</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Превышение налога на добавленную стоимость не зачитывается в счет уплаты налога на добавленную стоимость по импортируемым товарам и (или) при приобретении работ, услуг от нерезидента.</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Превышение налога на добавленную стоимость, сложившееся на конец налогового периода, в котором совершены обороты по реализации, облагаемые по нулевой ставке, подлежит возврату по приобретенным товарам, работам и услугам, используемым в целях облагаемых оборотов по реализации, в порядке, определенном статьей 431 Налогового Кодекса, если одновременно выполняются следующие условия:</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1) плательщиком налога на добавленную стоимость осуществляется постоянная реализация товаров, работ, услуг, облагаемых по нулевой ставке;</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2) оборот по реализации, облагаемый по нулевой ставке, за налоговый период, в котором осуществлялась постоянная реализация товаров, работ, услуг, составляет не менее 70 процентов в общем облагаемом обороте по реализации.</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К постоянной реализации товаров, работ, услуг, облагаемых по нулевой ставке, относится реализация товаров, выполнение работ, оказание услуг, облагаемых по нулевой ставке, осуществляемых в течение трех последовательных налоговых периодов, не реже одного раза в каждом квартале. При этом постоянной реализацией признается такая реализация в каждом из указанных налоговых периодов.</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В случае невыполнения вышеуказанных условий, превышение суммы налога на добавленную стоимость подлежит возврату в части суммы налога, отнесенного в зачет по товарам (работам, услугам), использованным для целей оборота по реализации, облагаемого по нулевой ставке.</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В соответствии со статьей 430 Налогового Кодекса РК, возврату из бюджета по отдельным основаниям подлежит налог на добавленную стоимость:</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1) уплаченный поставщикам товаров, работ, услуг, приобретенных за счет средств гранта, в порядке, определенном статьей 435 Налогового Кодекса;</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 xml:space="preserve">2) уплаченный дипломатическими и приравненными к ним представительствами иностранных государств, консульскими учреждениями иностранных государств, аккредитованными в Республике Казахстан, и лицами, относящимися к дипломатическому и административно-техническому персоналу этих представительств, включая членов их семей, </w:t>
      </w:r>
      <w:r w:rsidRPr="002A07FF">
        <w:rPr>
          <w:color w:val="222222"/>
          <w:sz w:val="28"/>
          <w:szCs w:val="28"/>
          <w:bdr w:val="none" w:sz="0" w:space="0" w:color="auto" w:frame="1"/>
        </w:rPr>
        <w:lastRenderedPageBreak/>
        <w:t>проживающих вместе с ними, консульскими должностными лицами, консульскими служащими, включая членов их семей, проживающих вместе с ними, поставщикам товаров, работ, услуг, приобретенных на территории Республики Казахстан, в порядке, определенном статьей 436 Налогового Кодекса;</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3) излишне уплаченный в бюджет в порядке, определенном статьями 101 и 102 Налогового Кодекса.</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В соответствии со статьей 434 Налогового Кодекса РК, упрощенный порядок возврата превышения налога на добавленную стоимость заключается в осуществлении возврата превышения налога на добавленную стоимость без проведения налоговой проверки.</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t>Возврат превышения налога на добавленную стоимость осуществляется налогоплательщику:</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1) в порядке и сроки, которые установлены статьей 431 Налогового Кодекса, если иное не установлено статьями 432, 433 и 434 Налогового Кодекса;</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2) на основании его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Если иное не установлено статьями 432, 433 и 434 Налогового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 осуществляющему выписку и получение счетов-фактур исключительно в электронной форме за налоговый период, по которому предъявлено требование о возврате суммы превышения налога на добавленную стоимость, а также не отнесенному к категории налогоплательщиков, находящихся в зоне риска, определяемой в соответствии с законодательством Республики Казахстан, – в течение тридцати рабочих дней;</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 осуществляющему обороты по реализации,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rsidR="00006591" w:rsidRPr="002A07FF" w:rsidRDefault="00006591" w:rsidP="00006591">
      <w:pPr>
        <w:pStyle w:val="rtejustify"/>
        <w:shd w:val="clear" w:color="auto" w:fill="FFFFFF"/>
        <w:spacing w:before="0" w:beforeAutospacing="0" w:after="0" w:afterAutospacing="0" w:line="330" w:lineRule="atLeast"/>
        <w:jc w:val="both"/>
        <w:rPr>
          <w:color w:val="222222"/>
          <w:sz w:val="28"/>
          <w:szCs w:val="28"/>
        </w:rPr>
      </w:pPr>
      <w:r w:rsidRPr="002A07FF">
        <w:rPr>
          <w:color w:val="222222"/>
          <w:sz w:val="28"/>
          <w:szCs w:val="28"/>
          <w:bdr w:val="none" w:sz="0" w:space="0" w:color="auto" w:frame="1"/>
        </w:rPr>
        <w:t>- в остальных случаях – в течение ста пятидесяти пяти календарных дней.</w:t>
      </w:r>
    </w:p>
    <w:p w:rsidR="00006591" w:rsidRPr="002A07FF" w:rsidRDefault="00006591" w:rsidP="00006591">
      <w:pPr>
        <w:pStyle w:val="rtejustify"/>
        <w:shd w:val="clear" w:color="auto" w:fill="FFFFFF"/>
        <w:spacing w:before="0" w:beforeAutospacing="0" w:after="0" w:afterAutospacing="0" w:line="330" w:lineRule="atLeast"/>
        <w:ind w:firstLine="708"/>
        <w:jc w:val="both"/>
        <w:rPr>
          <w:color w:val="222222"/>
          <w:sz w:val="28"/>
          <w:szCs w:val="28"/>
        </w:rPr>
      </w:pPr>
      <w:r w:rsidRPr="002A07FF">
        <w:rPr>
          <w:color w:val="222222"/>
          <w:sz w:val="28"/>
          <w:szCs w:val="28"/>
          <w:bdr w:val="none" w:sz="0" w:space="0" w:color="auto" w:frame="1"/>
        </w:rPr>
        <w:lastRenderedPageBreak/>
        <w:t>При этом течение срока возврата суммы превышения налога на добавленную стоимость начинается после истечения последней даты, установленной Налоговым Кодексом для представления в налоговый орган декларации по налогу на добавленную стоимость, с учетом периода продления в соответствии с подпунктом 2) пункта 3 статьи 212 Налогового Кодекса.</w:t>
      </w:r>
    </w:p>
    <w:p w:rsidR="00006591" w:rsidRPr="002A07FF" w:rsidRDefault="00006591" w:rsidP="00006591">
      <w:pPr>
        <w:pStyle w:val="a3"/>
        <w:shd w:val="clear" w:color="auto" w:fill="FFFFFF"/>
        <w:spacing w:before="0" w:beforeAutospacing="0" w:after="150" w:afterAutospacing="0" w:line="330" w:lineRule="atLeast"/>
        <w:rPr>
          <w:color w:val="222222"/>
          <w:sz w:val="28"/>
          <w:szCs w:val="28"/>
        </w:rPr>
      </w:pPr>
      <w:r w:rsidRPr="002A07FF">
        <w:rPr>
          <w:color w:val="222222"/>
          <w:sz w:val="28"/>
          <w:szCs w:val="28"/>
        </w:rPr>
        <w:t> </w:t>
      </w: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D01763" w:rsidRDefault="00D01763" w:rsidP="00615143">
      <w:pPr>
        <w:pStyle w:val="4"/>
        <w:spacing w:before="0" w:beforeAutospacing="0" w:after="0" w:afterAutospacing="0"/>
        <w:rPr>
          <w:color w:val="222222"/>
          <w:sz w:val="28"/>
          <w:szCs w:val="28"/>
        </w:rPr>
      </w:pPr>
    </w:p>
    <w:p w:rsidR="00615143" w:rsidRPr="002A07FF" w:rsidRDefault="00615143" w:rsidP="00615143">
      <w:pPr>
        <w:pStyle w:val="4"/>
        <w:spacing w:before="0" w:beforeAutospacing="0" w:after="0" w:afterAutospacing="0"/>
        <w:rPr>
          <w:color w:val="222222"/>
          <w:sz w:val="28"/>
          <w:szCs w:val="28"/>
        </w:rPr>
      </w:pPr>
      <w:r w:rsidRPr="002A07FF">
        <w:rPr>
          <w:color w:val="222222"/>
          <w:sz w:val="28"/>
          <w:szCs w:val="28"/>
        </w:rPr>
        <w:lastRenderedPageBreak/>
        <w:t>«Қосылған құн салығы сомасының асып кетуі, ҚҚС қайтару, қайтару тәртібі мен мерзімі»</w:t>
      </w:r>
    </w:p>
    <w:p w:rsidR="00006591" w:rsidRPr="002A07FF" w:rsidRDefault="00006591" w:rsidP="00006591">
      <w:pPr>
        <w:pStyle w:val="4"/>
        <w:spacing w:before="0" w:beforeAutospacing="0" w:after="0" w:afterAutospacing="0"/>
        <w:rPr>
          <w:color w:val="222222"/>
          <w:sz w:val="28"/>
          <w:szCs w:val="28"/>
        </w:rPr>
      </w:pP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Қазақстан Республикасының Салық Кодексінің 429 бабына сәйкес, есепке жатқызылатын қосылған құн салығы сомасының есептiк салықтық кезеңнiң соңында декларация бойынша өсу қорытындысымен қалыптасқан есепке жазылған салық сомасынан асып кетуi (бұдан әрi – қосылған құн салығының асып кетуi) қосылған құн салығы бойынша алдағы төлемдер есебіне жатқызылады.</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Қосылған құн салығының асып кетуі импортталатын тауарлар бойынша және (немесе) бейрезиденттен жұмыстар, көрсетілетін қызметтер сатып алу кезінде қосылған құн салығын төлеу есебіне жатқызылмайды.</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Нөлдік мөлшерлеме бойынша салық салынатын өткізу бойынша айналымдар жасалған салықтық кезеңнің соңында қалыптасқан қосылған құн салығының асып кетуі, егер бір мезгілде мынадай талаптар орындалатын болса:</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1) қосылған құн салығын төлеуші нөлдік мөлшерлеме бойынша салық салынатын тауарларды, жұмыстарды, көрсетілетін қызметтерді тұрақты түрде өткізуді жүзеге асырса;</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2) тауарларды, жұмыстарды, көрсетілетін қызметтерді тұрақты түрде өткізу жүзеге асырылған салықтық кезеңде нөлдік мөлшерлеме бойынша салық салынатын өткізу бойынша айналым өткізу бойынша салық салынатын жалпы айналымның кемінде 70 пайызын құрайтын болса, Салық Кодексінің 431-бабында айқындалған тәртіппен өткізу бойынша салық салынатын айналымдар мақсатында пайдаланылатын сатып алынған тауарлар, жұмыстар мен көрсетілетін қызметтер бойынша қайтарылуға жатады.</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Нөлдік мөлшерлеме бойынша салық салынатын тауарларды, жұмыстарды, көрсетілетін қызметтерді тұрақты өткізуге, әрбір тоқсанда бір реттен сиретпей кезекті үш салықтық кезең ішінде жүзеге асырылатын нөлдік мөлшерлеме бойынша салық салынатын тауарларды өткізу, жұмыстарды орындау, қызметтерді көрсету жатады. Бұл ретте көрсетілген әрбір салықтық кезеңдегі осындай өткізу тұрақты өткізу деп танылады.</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Жоғарыда көрсетілген талаптар орындалмаған жағдайда, қосылған құн салығы сомасының асып кетуі нөлдік мөлшерлеме бойынша салық салынатын өткізу бойынша айналым мақсаттары үшін пайдаланылған тауарлар (жұмыстар, көрсетілетін қызметтер) бойынша есепке жатқызылған салық сомасының бөлігінде қайтарылуға жатады.</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Салық Кодексінің 430 бабына сәйкес, келесі бөлек себептер бойынша бюджеттен қосылған құн салығы қайтарылады:</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1) Салық Кодексінің 435-бабында айқындалған тәртіппен грант қаражаты есебінен сатып алынған тауарларды, жұмыстарды, көрсетілетін қызметтерді берушілерге төленген;</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 xml:space="preserve">2) Қазақстан Республикасында аккредиттелген дипломатиялық және оларға теңестірілген шет мемлекеттердің өкілдіктері, шет мемлекеттердің </w:t>
      </w:r>
      <w:r w:rsidRPr="002A07FF">
        <w:rPr>
          <w:color w:val="222222"/>
          <w:sz w:val="28"/>
          <w:szCs w:val="28"/>
          <w:bdr w:val="none" w:sz="0" w:space="0" w:color="auto" w:frame="1"/>
        </w:rPr>
        <w:lastRenderedPageBreak/>
        <w:t>консулдық мекемелері және олармен бірге тұратын отбасы мүшелерін қоса алғанда, дипломатиялық және осы өкілдіктердің әкімшілік-техникалық персоналына жататын адамдар, олармен бірге тұратын отбасы мүшелерін қоса алғанда, консулдық лауазымды адамдар, консулдық қызметшілер Қазақстан Республикасының аумағында сатып алған тауарларды, жұмыстарды, қызметтерді берушілерге Салық Кодексінің 436-бабында айқындалған тәртіппен төлеген;</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3) Салық Кодексінің 101 және 102-баптарында айқындалған тәртіппен бюджетке артық төленген қосылған құн салығы бюджеттен қайтарылуға жатады.</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Салық Кодексінің 434 бабына сәйкес, қосылған құн салығының асып кетуін қайтарудың оңайлатылған тәртібі қосылған құн салығының асып кетуін қайтаруды салықтық тексеру жүргізбей жүзеге асыруды білдіреді.</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Қосылған құн салығының асып кету сомасын қайтару туралы талапты көрсете отырып, қосылған құн салығы бойынша декларацияны ұсынған, салықтық мониторингте кемінде қатарынан он екі ай тұрған және қосылған құн салығы бойынша декларацияны ұсынатын күнге салықтық есептілікті ұсыну бойынша орындалмаған салықтық міндеттемесі жоқ қосылған құн салығын төлеушілердің қосылған құн салығының асып кетуін қайтарудың оңайлатылған тәртібін қолдануға құқығы бар.</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Қосылған құн салығының асып кетуін салық төлеушіге қайтару:</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1) егер Салық Кодексінің 432, 433 және 434-баптарында өзгеше белгіленбесе, Салық Кодексінің 431 бабында белгіленген тәртіппен және мерзімдерде;</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2) салықтық кезеңдегі қосылған құн салығы бойынша декларацияда көрсетілген оның қосылған құн салығының асып кету сомасын қайтару туралы талабы негізінде жүзеге асырылады.</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Егер Салық Кодексінің 432, 433 және 434-баптарында өзгеше белгіленбесе, тексеру нәтижелерімен расталған қосылған құн салығының асып кету сомасын салық төлеушіге қайтару мынадай мерзімдерде жүргізіледі:</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 қосылған құн салығының асып кету сомасын қайтару туралы талап қойылған салықтық кезең үшін шот-фактураларды жазып беру мен алуды электрондық нысанда ғана жүзеге асыратын, сондай-ақ Қазақстан Республикасының заңнамасына сәйкес айқындалатын тәуекел аймағындағы салық төлеушілердің санатына жатқызылмаған салық төлеушіге – отыз жұмыс күні ішінде;</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 қосылған құн салығының асып кету сомасын қайтару туралы талап қойылған салықтық кезең үшін өткізу бойынша жалпы салық салынатын айналымда кемінде 70 пайызды құрайтын нөлдік мөлшерлеме бойынша салық салынатын өткізу бойынша айналымдарды жүзеге асыратын салық төлеушіге – елу бес жұмыс күні ішінде;</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t>- қалған жағдайларда – күнтізбелік бір жүз елу бес күн ішінде.</w:t>
      </w:r>
    </w:p>
    <w:p w:rsidR="00615143" w:rsidRPr="002A07FF" w:rsidRDefault="00615143" w:rsidP="00615143">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r w:rsidRPr="002A07FF">
        <w:rPr>
          <w:color w:val="222222"/>
          <w:sz w:val="28"/>
          <w:szCs w:val="28"/>
          <w:bdr w:val="none" w:sz="0" w:space="0" w:color="auto" w:frame="1"/>
        </w:rPr>
        <w:lastRenderedPageBreak/>
        <w:t>Бұл ретте қосылған құн салығының асып кету сомасын қайтару мерзімінің өтуі Салық Кодексінің 212-бабы 3-тармағының 2) тармақшасына сәйкес ұзарту кезеңін ескере отырып, осы Кодексте қосылған құн салығы бойынша декларацияны салық органына ұсыну үшін белгіленген соңғы күн өткеннен кейін басталады.</w:t>
      </w:r>
    </w:p>
    <w:p w:rsidR="00615143" w:rsidRPr="002A07FF" w:rsidRDefault="00615143" w:rsidP="00615143">
      <w:pPr>
        <w:shd w:val="clear" w:color="auto" w:fill="FFFFFF"/>
        <w:spacing w:before="195" w:after="150" w:line="450" w:lineRule="atLeast"/>
        <w:ind w:left="420" w:right="75"/>
        <w:textAlignment w:val="baseline"/>
        <w:outlineLvl w:val="0"/>
        <w:rPr>
          <w:rFonts w:ascii="Times New Roman" w:eastAsia="Times New Roman" w:hAnsi="Times New Roman" w:cs="Times New Roman"/>
          <w:color w:val="000000"/>
          <w:kern w:val="36"/>
          <w:sz w:val="28"/>
          <w:szCs w:val="28"/>
        </w:rPr>
      </w:pPr>
      <w:r w:rsidRPr="002A07FF">
        <w:rPr>
          <w:rFonts w:ascii="Times New Roman" w:eastAsia="Times New Roman" w:hAnsi="Times New Roman" w:cs="Times New Roman"/>
          <w:color w:val="000000"/>
          <w:kern w:val="36"/>
          <w:sz w:val="28"/>
          <w:szCs w:val="28"/>
        </w:rPr>
        <w:t xml:space="preserve">  </w:t>
      </w:r>
    </w:p>
    <w:p w:rsidR="00615143" w:rsidRPr="002A07FF" w:rsidRDefault="00615143" w:rsidP="00615143">
      <w:pPr>
        <w:shd w:val="clear" w:color="auto" w:fill="FFFFFF"/>
        <w:spacing w:before="195" w:after="150" w:line="450" w:lineRule="atLeast"/>
        <w:ind w:left="420" w:right="75"/>
        <w:textAlignment w:val="baseline"/>
        <w:outlineLvl w:val="0"/>
        <w:rPr>
          <w:rFonts w:ascii="Times New Roman" w:eastAsia="Times New Roman" w:hAnsi="Times New Roman" w:cs="Times New Roman"/>
          <w:color w:val="000000"/>
          <w:kern w:val="36"/>
          <w:sz w:val="28"/>
          <w:szCs w:val="28"/>
        </w:rPr>
      </w:pPr>
    </w:p>
    <w:p w:rsidR="00615143" w:rsidRPr="002A07FF" w:rsidRDefault="00615143" w:rsidP="00615143">
      <w:pPr>
        <w:shd w:val="clear" w:color="auto" w:fill="FFFFFF"/>
        <w:spacing w:before="195" w:after="150" w:line="450" w:lineRule="atLeast"/>
        <w:ind w:left="420" w:right="75"/>
        <w:textAlignment w:val="baseline"/>
        <w:outlineLvl w:val="0"/>
        <w:rPr>
          <w:rFonts w:ascii="Times New Roman" w:eastAsia="Times New Roman" w:hAnsi="Times New Roman" w:cs="Times New Roman"/>
          <w:color w:val="000000"/>
          <w:kern w:val="36"/>
          <w:sz w:val="28"/>
          <w:szCs w:val="28"/>
        </w:rPr>
      </w:pPr>
    </w:p>
    <w:p w:rsidR="00615143" w:rsidRPr="002A07FF" w:rsidRDefault="00615143" w:rsidP="00615143">
      <w:pPr>
        <w:shd w:val="clear" w:color="auto" w:fill="FFFFFF"/>
        <w:spacing w:before="195" w:after="150" w:line="450" w:lineRule="atLeast"/>
        <w:ind w:left="420" w:right="75"/>
        <w:textAlignment w:val="baseline"/>
        <w:outlineLvl w:val="0"/>
        <w:rPr>
          <w:rFonts w:ascii="Times New Roman" w:eastAsia="Times New Roman" w:hAnsi="Times New Roman" w:cs="Times New Roman"/>
          <w:color w:val="000000"/>
          <w:kern w:val="36"/>
          <w:sz w:val="28"/>
          <w:szCs w:val="28"/>
        </w:rPr>
      </w:pPr>
    </w:p>
    <w:p w:rsidR="00615143" w:rsidRPr="002A07FF" w:rsidRDefault="00615143" w:rsidP="00615143">
      <w:pPr>
        <w:shd w:val="clear" w:color="auto" w:fill="FFFFFF"/>
        <w:spacing w:before="195" w:after="150" w:line="450" w:lineRule="atLeast"/>
        <w:ind w:left="420" w:right="75"/>
        <w:textAlignment w:val="baseline"/>
        <w:outlineLvl w:val="0"/>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2A07FF" w:rsidRDefault="002A07FF"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D01763" w:rsidRDefault="00D01763" w:rsidP="00615143">
      <w:pPr>
        <w:shd w:val="clear" w:color="auto" w:fill="FFFFFF"/>
        <w:spacing w:after="0" w:line="240" w:lineRule="auto"/>
        <w:ind w:left="1200" w:hanging="800"/>
        <w:jc w:val="both"/>
        <w:textAlignment w:val="baseline"/>
        <w:rPr>
          <w:rFonts w:ascii="Times New Roman" w:eastAsia="Times New Roman" w:hAnsi="Times New Roman" w:cs="Times New Roman"/>
          <w:color w:val="000000"/>
          <w:kern w:val="36"/>
          <w:sz w:val="28"/>
          <w:szCs w:val="28"/>
        </w:rPr>
      </w:pPr>
    </w:p>
    <w:p w:rsidR="00615143" w:rsidRPr="002A07FF" w:rsidRDefault="00615143" w:rsidP="00615143">
      <w:pPr>
        <w:shd w:val="clear" w:color="auto" w:fill="FFFFFF"/>
        <w:spacing w:after="0" w:line="240" w:lineRule="auto"/>
        <w:ind w:left="1200" w:hanging="800"/>
        <w:jc w:val="both"/>
        <w:textAlignment w:val="baseline"/>
        <w:rPr>
          <w:rFonts w:ascii="Times New Roman" w:hAnsi="Times New Roman" w:cs="Times New Roman"/>
          <w:color w:val="000000"/>
          <w:sz w:val="28"/>
          <w:szCs w:val="28"/>
        </w:rPr>
      </w:pPr>
      <w:r w:rsidRPr="002A07FF">
        <w:rPr>
          <w:rFonts w:ascii="Times New Roman" w:hAnsi="Times New Roman" w:cs="Times New Roman"/>
          <w:b/>
          <w:bCs/>
          <w:color w:val="000000"/>
          <w:sz w:val="28"/>
          <w:szCs w:val="28"/>
        </w:rPr>
        <w:t>Контроль за подакциз</w:t>
      </w:r>
      <w:r w:rsidR="002A07FF">
        <w:rPr>
          <w:rFonts w:ascii="Times New Roman" w:hAnsi="Times New Roman" w:cs="Times New Roman"/>
          <w:b/>
          <w:bCs/>
          <w:color w:val="000000"/>
          <w:sz w:val="28"/>
          <w:szCs w:val="28"/>
        </w:rPr>
        <w:t xml:space="preserve">ными товарами, произведенными в </w:t>
      </w:r>
      <w:r w:rsidRPr="002A07FF">
        <w:rPr>
          <w:rFonts w:ascii="Times New Roman" w:hAnsi="Times New Roman" w:cs="Times New Roman"/>
          <w:b/>
          <w:bCs/>
          <w:color w:val="000000"/>
          <w:sz w:val="28"/>
          <w:szCs w:val="28"/>
        </w:rPr>
        <w:t>Республике Казахстан или импортированными в Республику Казахстан</w:t>
      </w:r>
    </w:p>
    <w:p w:rsidR="00615143" w:rsidRPr="002A07FF" w:rsidRDefault="00615143" w:rsidP="00615143">
      <w:pPr>
        <w:shd w:val="clear" w:color="auto" w:fill="FFFFFF"/>
        <w:spacing w:before="195" w:after="150" w:line="450" w:lineRule="atLeast"/>
        <w:ind w:left="420" w:right="75"/>
        <w:textAlignment w:val="baseline"/>
        <w:outlineLvl w:val="0"/>
        <w:rPr>
          <w:rFonts w:ascii="Times New Roman" w:eastAsia="Times New Roman" w:hAnsi="Times New Roman" w:cs="Times New Roman"/>
          <w:b/>
          <w:color w:val="000000"/>
          <w:kern w:val="36"/>
          <w:sz w:val="28"/>
          <w:szCs w:val="28"/>
        </w:rPr>
      </w:pPr>
    </w:p>
    <w:p w:rsidR="00615143" w:rsidRPr="002A07FF" w:rsidRDefault="00615143" w:rsidP="00615143">
      <w:pPr>
        <w:shd w:val="clear" w:color="auto" w:fill="FFFFFF"/>
        <w:spacing w:after="0" w:line="240" w:lineRule="auto"/>
        <w:jc w:val="both"/>
        <w:textAlignment w:val="baseline"/>
        <w:rPr>
          <w:rFonts w:ascii="Times New Roman" w:hAnsi="Times New Roman" w:cs="Times New Roman"/>
          <w:color w:val="000000"/>
          <w:sz w:val="28"/>
          <w:szCs w:val="28"/>
          <w:lang w:val="kk-KZ"/>
        </w:rPr>
      </w:pP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lang w:val="kk-KZ"/>
        </w:rPr>
        <w:t xml:space="preserve"> Согласно статье 172 Налогового кодекса к</w:t>
      </w:r>
      <w:r w:rsidRPr="002A07FF">
        <w:rPr>
          <w:rFonts w:ascii="Times New Roman" w:hAnsi="Times New Roman" w:cs="Times New Roman"/>
          <w:color w:val="000000"/>
          <w:sz w:val="28"/>
          <w:szCs w:val="28"/>
        </w:rPr>
        <w:t>онтроль за подакцизными товарами осуществляется налоговыми органами в части соблюдения производителями, лицами, осуществляющими оборот </w:t>
      </w:r>
      <w:hyperlink r:id="rId8" w:anchor="sub_id=4620000" w:tgtFrame="_parent" w:history="1">
        <w:r w:rsidRPr="002A07FF">
          <w:rPr>
            <w:rFonts w:ascii="Times New Roman" w:hAnsi="Times New Roman" w:cs="Times New Roman"/>
            <w:color w:val="000080"/>
            <w:sz w:val="28"/>
            <w:szCs w:val="28"/>
            <w:u w:val="single"/>
          </w:rPr>
          <w:t>подакцизных товаров</w:t>
        </w:r>
      </w:hyperlink>
      <w:r w:rsidRPr="002A07FF">
        <w:rPr>
          <w:rFonts w:ascii="Times New Roman" w:hAnsi="Times New Roman" w:cs="Times New Roman"/>
          <w:color w:val="000000"/>
          <w:sz w:val="28"/>
          <w:szCs w:val="28"/>
        </w:rPr>
        <w:t>, банкротными и реабилитационными управляющими при реализации имущества (активов) должника порядка маркировки отдельных видов </w:t>
      </w:r>
      <w:hyperlink r:id="rId9" w:anchor="sub_id=4620000" w:tgtFrame="_parent" w:history="1">
        <w:r w:rsidRPr="002A07FF">
          <w:rPr>
            <w:rFonts w:ascii="Times New Roman" w:hAnsi="Times New Roman" w:cs="Times New Roman"/>
            <w:color w:val="000080"/>
            <w:sz w:val="28"/>
            <w:szCs w:val="28"/>
            <w:u w:val="single"/>
          </w:rPr>
          <w:t>подакцизных товаров</w:t>
        </w:r>
      </w:hyperlink>
      <w:r w:rsidRPr="002A07FF">
        <w:rPr>
          <w:rFonts w:ascii="Times New Roman" w:hAnsi="Times New Roman" w:cs="Times New Roman"/>
          <w:color w:val="000000"/>
          <w:sz w:val="28"/>
          <w:szCs w:val="28"/>
        </w:rPr>
        <w:t xml:space="preserve">, определенного  статьей 172 Налогового кодекса, перемещения </w:t>
      </w:r>
      <w:hyperlink r:id="rId10" w:anchor="sub_id=4620000" w:tgtFrame="_parent" w:history="1">
        <w:r w:rsidRPr="002A07FF">
          <w:rPr>
            <w:rFonts w:ascii="Times New Roman" w:hAnsi="Times New Roman" w:cs="Times New Roman"/>
            <w:color w:val="000080"/>
            <w:sz w:val="28"/>
            <w:szCs w:val="28"/>
            <w:u w:val="single"/>
          </w:rPr>
          <w:t>подакцизных товаров</w:t>
        </w:r>
      </w:hyperlink>
      <w:r w:rsidRPr="002A07FF">
        <w:rPr>
          <w:rFonts w:ascii="Times New Roman" w:hAnsi="Times New Roman" w:cs="Times New Roman"/>
          <w:color w:val="000000"/>
          <w:sz w:val="28"/>
          <w:szCs w:val="28"/>
        </w:rPr>
        <w:t> на территории Республики Казахстан, а также путем установления акцизных постов.</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 xml:space="preserve"> Алкогольная продукция, за исключением виноматериала, пива и пивного напитка, подлежит маркировке учетно-контрольными марками, табачные изделия - акцизными марками.</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 xml:space="preserve"> Маркировку осуществляют производители и импортеры </w:t>
      </w:r>
      <w:hyperlink r:id="rId11" w:anchor="sub_id=4620000" w:tgtFrame="_parent" w:history="1">
        <w:r w:rsidRPr="002A07FF">
          <w:rPr>
            <w:rFonts w:ascii="Times New Roman" w:hAnsi="Times New Roman" w:cs="Times New Roman"/>
            <w:color w:val="000080"/>
            <w:sz w:val="28"/>
            <w:szCs w:val="28"/>
            <w:u w:val="single"/>
          </w:rPr>
          <w:t>подакцизных товаров</w:t>
        </w:r>
      </w:hyperlink>
      <w:r w:rsidRPr="002A07FF">
        <w:rPr>
          <w:rFonts w:ascii="Times New Roman" w:hAnsi="Times New Roman" w:cs="Times New Roman"/>
          <w:color w:val="000000"/>
          <w:sz w:val="28"/>
          <w:szCs w:val="28"/>
        </w:rPr>
        <w:t>, банкротные и реабилитационные управляющие при реализации имущества (активов) должника.</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 xml:space="preserve"> Не подлежат обязательной маркировке учетно-контрольными марками алкогольная продукция и акцизными марками - табачные изделия:</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1) экспортируемые за пределы Республики Казахстан;</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2) ввозимые на территорию Республики Казахстан владельцами магазинов беспошлинной торговли, предназначенные для помещения под таможенную процедуру беспошлинной торговли;</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3) ввозимые на таможенную территорию Евразийского экономического союза в таможенных процедурах временного ввоза (допуска) и временного вывоза, в том числе временно ввозимые на территорию Республики Казахстан с территории государств-членов Евразийского экономического союза в рекламных и (или) демонстрационных целях в единичных экземплярах;</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4) перемещаемые через таможенную территорию Евразийского экономического союза в таможенной процедуре таможенного транзита, в том числе перемещаемые транзитом через территорию Республики Казахстан из государств-членов Евразийского экономического союза;</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 xml:space="preserve">5) ввозимые (пересылаемые) на территорию Республики Казахстан физическим лицом, достигшим двадцати одного года, в пределах не более трех литров алкогольной продукции, а также физическим лицом, достигшим </w:t>
      </w:r>
      <w:r w:rsidRPr="002A07FF">
        <w:rPr>
          <w:rFonts w:ascii="Times New Roman" w:hAnsi="Times New Roman" w:cs="Times New Roman"/>
          <w:color w:val="000000"/>
          <w:sz w:val="28"/>
          <w:szCs w:val="28"/>
        </w:rPr>
        <w:lastRenderedPageBreak/>
        <w:t>восемнадцати лет, табака и табачных изделий в пределах не более двухсот сигарет или пятидесяти сигар (сигарилл) или двухсот пятидесяти граммов табака либо указанных изделий в ассортименте общим весом не более двухсот пятидесяти граммов (пункт 4 статьи 172 Налогового кодекса).</w:t>
      </w:r>
    </w:p>
    <w:p w:rsidR="00615143" w:rsidRPr="002A07FF" w:rsidRDefault="00615143" w:rsidP="00615143">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2A07FF">
        <w:rPr>
          <w:rFonts w:ascii="Times New Roman" w:hAnsi="Times New Roman" w:cs="Times New Roman"/>
          <w:color w:val="000000"/>
          <w:sz w:val="28"/>
          <w:szCs w:val="28"/>
        </w:rPr>
        <w:t xml:space="preserve"> Запрещается оборот </w:t>
      </w:r>
      <w:hyperlink r:id="rId12" w:anchor="sub_id=4620000" w:tgtFrame="_parent" w:history="1">
        <w:r w:rsidRPr="002A07FF">
          <w:rPr>
            <w:rFonts w:ascii="Times New Roman" w:hAnsi="Times New Roman" w:cs="Times New Roman"/>
            <w:color w:val="000080"/>
            <w:sz w:val="28"/>
            <w:szCs w:val="28"/>
            <w:u w:val="single"/>
          </w:rPr>
          <w:t>подакцизных товаров</w:t>
        </w:r>
      </w:hyperlink>
      <w:r w:rsidRPr="002A07FF">
        <w:rPr>
          <w:rFonts w:ascii="Times New Roman" w:hAnsi="Times New Roman" w:cs="Times New Roman"/>
          <w:color w:val="000000"/>
          <w:sz w:val="28"/>
          <w:szCs w:val="28"/>
        </w:rPr>
        <w:t>, подлежащих маркировке акцизными и (или) учетно-контрольными марками, в виде хранения, реализации и (или) транспортировки подакцизной продукции без акцизных и (или) учетно-контрольных марок, а также с марками неустановленного образца и (или) не поддающимися идентификации, кроме случаев, предусмотренных пунктом 4  статьи 172 Налогового кодекса.</w:t>
      </w:r>
    </w:p>
    <w:p w:rsidR="00615143" w:rsidRPr="002A07FF" w:rsidRDefault="00615143" w:rsidP="00615143">
      <w:pPr>
        <w:pStyle w:val="rtejustify"/>
        <w:shd w:val="clear" w:color="auto" w:fill="FFFFFF"/>
        <w:spacing w:before="0" w:beforeAutospacing="0" w:after="0" w:afterAutospacing="0" w:line="330" w:lineRule="atLeast"/>
        <w:ind w:firstLine="708"/>
        <w:jc w:val="both"/>
        <w:rPr>
          <w:b/>
          <w:bCs/>
          <w:color w:val="000000"/>
          <w:sz w:val="28"/>
          <w:szCs w:val="28"/>
          <w:bdr w:val="none" w:sz="0" w:space="0" w:color="auto" w:frame="1"/>
          <w:shd w:val="clear" w:color="auto" w:fill="FFFFFF"/>
        </w:rPr>
      </w:pPr>
    </w:p>
    <w:p w:rsidR="00615143" w:rsidRPr="002A07FF" w:rsidRDefault="00615143" w:rsidP="00615143">
      <w:pPr>
        <w:pStyle w:val="rtejustify"/>
        <w:shd w:val="clear" w:color="auto" w:fill="FFFFFF"/>
        <w:spacing w:before="0" w:beforeAutospacing="0" w:after="0" w:afterAutospacing="0" w:line="330" w:lineRule="atLeast"/>
        <w:ind w:firstLine="708"/>
        <w:jc w:val="both"/>
        <w:rPr>
          <w:b/>
          <w:bCs/>
          <w:color w:val="000000"/>
          <w:sz w:val="28"/>
          <w:szCs w:val="28"/>
          <w:bdr w:val="none" w:sz="0" w:space="0" w:color="auto" w:frame="1"/>
          <w:shd w:val="clear" w:color="auto" w:fill="FFFFFF"/>
        </w:rPr>
      </w:pPr>
    </w:p>
    <w:p w:rsidR="00615143" w:rsidRPr="002A07FF" w:rsidRDefault="00615143" w:rsidP="00615143">
      <w:pPr>
        <w:pStyle w:val="rtejustify"/>
        <w:shd w:val="clear" w:color="auto" w:fill="FFFFFF"/>
        <w:spacing w:before="0" w:beforeAutospacing="0" w:after="0" w:afterAutospacing="0" w:line="330" w:lineRule="atLeast"/>
        <w:ind w:firstLine="708"/>
        <w:jc w:val="both"/>
        <w:rPr>
          <w:b/>
          <w:bCs/>
          <w:color w:val="000000"/>
          <w:sz w:val="28"/>
          <w:szCs w:val="28"/>
          <w:bdr w:val="none" w:sz="0" w:space="0" w:color="auto" w:frame="1"/>
          <w:shd w:val="clear" w:color="auto" w:fill="FFFFFF"/>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2A07FF" w:rsidRDefault="002A07FF" w:rsidP="00615143">
      <w:pPr>
        <w:pStyle w:val="rtejustify"/>
        <w:shd w:val="clear" w:color="auto" w:fill="FFFFFF"/>
        <w:spacing w:before="0" w:beforeAutospacing="0" w:after="0" w:afterAutospacing="0" w:line="330" w:lineRule="atLeast"/>
        <w:ind w:firstLine="708"/>
        <w:jc w:val="both"/>
        <w:rPr>
          <w:b/>
          <w:color w:val="000000"/>
          <w:sz w:val="28"/>
          <w:szCs w:val="28"/>
        </w:rPr>
      </w:pPr>
    </w:p>
    <w:p w:rsidR="0078135A" w:rsidRPr="002A07FF" w:rsidRDefault="00615143" w:rsidP="00615143">
      <w:pPr>
        <w:pStyle w:val="rtejustify"/>
        <w:shd w:val="clear" w:color="auto" w:fill="FFFFFF"/>
        <w:spacing w:before="0" w:beforeAutospacing="0" w:after="0" w:afterAutospacing="0" w:line="330" w:lineRule="atLeast"/>
        <w:ind w:firstLine="708"/>
        <w:jc w:val="both"/>
        <w:rPr>
          <w:b/>
          <w:color w:val="000000"/>
          <w:sz w:val="28"/>
          <w:szCs w:val="28"/>
        </w:rPr>
      </w:pPr>
      <w:r w:rsidRPr="002A07FF">
        <w:rPr>
          <w:b/>
          <w:color w:val="000000"/>
          <w:sz w:val="28"/>
          <w:szCs w:val="28"/>
        </w:rPr>
        <w:t>Қазақстан Республикасында өндірілген немесе Қазақстан Республикасына импортталған акцизделетін тауарларды бақылау</w:t>
      </w:r>
    </w:p>
    <w:p w:rsidR="002A07FF" w:rsidRPr="002A07FF" w:rsidRDefault="002A07FF" w:rsidP="002A07FF">
      <w:pPr>
        <w:pStyle w:val="a3"/>
        <w:shd w:val="clear" w:color="auto" w:fill="FFFFFF"/>
        <w:spacing w:before="0" w:beforeAutospacing="0" w:after="360" w:afterAutospacing="0" w:line="285" w:lineRule="atLeast"/>
        <w:textAlignment w:val="baseline"/>
        <w:rPr>
          <w:color w:val="000000"/>
          <w:sz w:val="28"/>
          <w:szCs w:val="28"/>
        </w:rPr>
      </w:pPr>
      <w:r w:rsidRPr="002A07FF">
        <w:rPr>
          <w:color w:val="000000"/>
          <w:sz w:val="28"/>
          <w:szCs w:val="28"/>
        </w:rPr>
        <w:t xml:space="preserve"> </w:t>
      </w:r>
    </w:p>
    <w:p w:rsidR="00615143" w:rsidRPr="002A07FF" w:rsidRDefault="002A07FF" w:rsidP="002A07FF">
      <w:pPr>
        <w:pStyle w:val="a3"/>
        <w:shd w:val="clear" w:color="auto" w:fill="FFFFFF"/>
        <w:spacing w:before="0" w:beforeAutospacing="0" w:after="360" w:afterAutospacing="0" w:line="285" w:lineRule="atLeast"/>
        <w:ind w:firstLine="708"/>
        <w:jc w:val="both"/>
        <w:textAlignment w:val="baseline"/>
        <w:rPr>
          <w:color w:val="000000"/>
          <w:sz w:val="28"/>
          <w:szCs w:val="28"/>
        </w:rPr>
      </w:pPr>
      <w:r w:rsidRPr="002A07FF">
        <w:rPr>
          <w:color w:val="000000"/>
          <w:sz w:val="28"/>
          <w:szCs w:val="28"/>
        </w:rPr>
        <w:t xml:space="preserve">Салық кодексінің 172-бабына сәйкес </w:t>
      </w:r>
      <w:r w:rsidR="00615143" w:rsidRPr="002A07FF">
        <w:rPr>
          <w:color w:val="000000"/>
          <w:sz w:val="28"/>
          <w:szCs w:val="28"/>
        </w:rPr>
        <w:t>Салық органдары акцизделетiн тауарларды өндiрушiлердiң, олардың айналымын жүзеге асыратын тұлғалардың, борышкердің мүлкiн (активтерiн) өткiзу кезінде банкроттықты және оңалтуды басқарушылардың осы бапта айқындалған акцизделетiн тауарлардың жекелеген түрлерiн таңбалау, акцизделетiн тауарлардың Қазақстан Республикасының аумағында орын ауыстыру тәртiбiн сақтауы бөлiгiнде, сондай-ақ акциздiк бекеттер орнату арқылы акцизделетiн тауарларға бақылауды жүзеге асырады.</w:t>
      </w:r>
    </w:p>
    <w:p w:rsidR="00615143" w:rsidRPr="002A07FF" w:rsidRDefault="002A07FF"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t xml:space="preserve">      </w:t>
      </w:r>
      <w:r w:rsidR="00615143" w:rsidRPr="002A07FF">
        <w:rPr>
          <w:color w:val="000000"/>
          <w:sz w:val="28"/>
          <w:szCs w:val="28"/>
        </w:rPr>
        <w:t xml:space="preserve"> Шарап материалын, сыраны және сыра сусынын қоспағанда, алкоголь өнімі – есепке алу-бақылау маркаларымен, темекі бұйымдары – акциздік маркалармен таңбалануға жатады.</w:t>
      </w:r>
    </w:p>
    <w:p w:rsidR="00615143" w:rsidRPr="002A07FF" w:rsidRDefault="002A07FF"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t xml:space="preserve">      </w:t>
      </w:r>
      <w:r w:rsidR="00615143" w:rsidRPr="002A07FF">
        <w:rPr>
          <w:color w:val="000000"/>
          <w:sz w:val="28"/>
          <w:szCs w:val="28"/>
        </w:rPr>
        <w:t>Таңбалауды акцизделетiн тауарларды өндiрушiлер мен импорттаушылар, борышкердiң мүлкiн (активтерiн) өткiзу кезінде банкроттықты және оңалтуды басқарушылар жүзеге асырады.</w:t>
      </w:r>
    </w:p>
    <w:p w:rsidR="00615143" w:rsidRPr="002A07FF" w:rsidRDefault="002A07FF"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t>     </w:t>
      </w:r>
      <w:r w:rsidR="00615143" w:rsidRPr="002A07FF">
        <w:rPr>
          <w:color w:val="000000"/>
          <w:sz w:val="28"/>
          <w:szCs w:val="28"/>
        </w:rPr>
        <w:t xml:space="preserve"> Мынадай алкоголь өнiмi – есепке алу-бақылау маркаларымен және темекi бұйымдары акциздiк маркалармен:</w:t>
      </w:r>
    </w:p>
    <w:p w:rsidR="00615143" w:rsidRPr="002A07FF" w:rsidRDefault="00615143"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t>      1) Қазақстан Республикасының шегінен тыс жерге экспортталатын;</w:t>
      </w:r>
    </w:p>
    <w:p w:rsidR="00615143" w:rsidRPr="002A07FF" w:rsidRDefault="00615143"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t>      2) бажсыз сауданың кедендiк рәсімімен орналастыруға арналған, бажсыз сауда дүкендерінің иелері Қазақстан Республикасының аумағына әкелетiн;</w:t>
      </w:r>
    </w:p>
    <w:p w:rsidR="00615143" w:rsidRPr="002A07FF" w:rsidRDefault="00615143"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t>      3) Еуразиялық экономикалық одақтың кедендік аумағына уақытша әкелудің (рұқсат берудің) және уақытша әкетудің кедендік рәсімдерінде әкелінетін, оның ішінде жекелеген даналарда жарнама жасау және (немесе) демонстрациялау мақсатында Еуразиялық экономикалық одаққа мүше мемлекеттердің аумағынан Қазақстан Республикасының аумағына уақытша әкелінетін;</w:t>
      </w:r>
    </w:p>
    <w:p w:rsidR="00615143" w:rsidRPr="002A07FF" w:rsidRDefault="00615143"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t>      4) кедендік транзиттің кедендік рәсімінде Еуразиялық экономикалық одақтың кедендік аумағы арқылы өткізілетін, оның ішінде Еуразиялық экономикалық одаққа мүше мемлекеттерден Қазақстан Республикасының аумағы арқылы транзитпен өткізілетін;</w:t>
      </w:r>
    </w:p>
    <w:p w:rsidR="00615143" w:rsidRPr="002A07FF" w:rsidRDefault="00615143"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lastRenderedPageBreak/>
        <w:t>      5) Қазақстан Республикасының аумағына жиырма бір жасқа толған жеке тұлға – үш литрден аспайтын шекте әкелетін (жөнелтетін) алкоголь өнiмi, сондай-ақ он сегiз жасқа толған жеке тұлға екі жүз сигареттен немесе елу сигарадан (сигарилладан) немесе темекiнiң екі жүз елу грамынан аспайтын шекте не көрсетілген бұйымдарды жалпы салмағы екі жүз елу грамнан аспайтын ассортиментте әкелетiн (жөнелтетін) темекi мен темекi бұйымдары мiндеттi таңбалауға жатпайды.</w:t>
      </w:r>
    </w:p>
    <w:p w:rsidR="00615143" w:rsidRPr="002A07FF" w:rsidRDefault="002A07FF" w:rsidP="002A07FF">
      <w:pPr>
        <w:pStyle w:val="a3"/>
        <w:shd w:val="clear" w:color="auto" w:fill="FFFFFF"/>
        <w:spacing w:before="0" w:beforeAutospacing="0" w:after="360" w:afterAutospacing="0" w:line="285" w:lineRule="atLeast"/>
        <w:jc w:val="both"/>
        <w:textAlignment w:val="baseline"/>
        <w:rPr>
          <w:color w:val="000000"/>
          <w:sz w:val="28"/>
          <w:szCs w:val="28"/>
        </w:rPr>
      </w:pPr>
      <w:r w:rsidRPr="002A07FF">
        <w:rPr>
          <w:color w:val="000000"/>
          <w:sz w:val="28"/>
          <w:szCs w:val="28"/>
        </w:rPr>
        <w:t> </w:t>
      </w:r>
      <w:r w:rsidR="00615143" w:rsidRPr="002A07FF">
        <w:rPr>
          <w:color w:val="000000"/>
          <w:sz w:val="28"/>
          <w:szCs w:val="28"/>
        </w:rPr>
        <w:t>Осы баптың 4-тармағында көзделген жағдайлардан басқа, акциздік және (немесе) есепке алу-бақылау маркаларымен таңбалауға жататын акцизделетін тауарлардың акциздік және (немесе) есепке алу-бақылау маркаларынсыз, сондай-ақ белгіленбеген үлгідегі және (немесе) сәйкестендіруге келмейтін маркалары бар акцизделетін өнімді сақтау, өткізу және (немесе) тасу түріндегі айналымына тыйым салынады.</w:t>
      </w:r>
    </w:p>
    <w:p w:rsidR="00615143" w:rsidRPr="002A07FF" w:rsidRDefault="00615143" w:rsidP="002A07FF">
      <w:pPr>
        <w:pStyle w:val="rtejustify"/>
        <w:shd w:val="clear" w:color="auto" w:fill="FFFFFF"/>
        <w:spacing w:before="0" w:beforeAutospacing="0" w:after="0" w:afterAutospacing="0" w:line="330" w:lineRule="atLeast"/>
        <w:ind w:firstLine="708"/>
        <w:jc w:val="both"/>
        <w:rPr>
          <w:color w:val="222222"/>
          <w:sz w:val="28"/>
          <w:szCs w:val="28"/>
          <w:bdr w:val="none" w:sz="0" w:space="0" w:color="auto" w:frame="1"/>
        </w:rPr>
      </w:pPr>
    </w:p>
    <w:sectPr w:rsidR="00615143" w:rsidRPr="002A07FF" w:rsidSect="004A52F1">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A1" w:rsidRDefault="006502A1" w:rsidP="000D055E">
      <w:pPr>
        <w:spacing w:after="0" w:line="240" w:lineRule="auto"/>
      </w:pPr>
      <w:r>
        <w:separator/>
      </w:r>
    </w:p>
  </w:endnote>
  <w:endnote w:type="continuationSeparator" w:id="0">
    <w:p w:rsidR="006502A1" w:rsidRDefault="006502A1" w:rsidP="000D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A1" w:rsidRDefault="006502A1" w:rsidP="000D055E">
      <w:pPr>
        <w:spacing w:after="0" w:line="240" w:lineRule="auto"/>
      </w:pPr>
      <w:r>
        <w:separator/>
      </w:r>
    </w:p>
  </w:footnote>
  <w:footnote w:type="continuationSeparator" w:id="0">
    <w:p w:rsidR="006502A1" w:rsidRDefault="006502A1" w:rsidP="000D0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5E" w:rsidRDefault="00A72EF4">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55E" w:rsidRPr="000D055E" w:rsidRDefault="000D055E">
                          <w:pPr>
                            <w:rPr>
                              <w:rFonts w:ascii="Times New Roman" w:hAnsi="Times New Roman" w:cs="Times New Roman"/>
                              <w:color w:val="0C0000"/>
                              <w:sz w:val="14"/>
                            </w:rPr>
                          </w:pPr>
                          <w:r>
                            <w:rPr>
                              <w:rFonts w:ascii="Times New Roman" w:hAnsi="Times New Roman" w:cs="Times New Roman"/>
                              <w:color w:val="0C0000"/>
                              <w:sz w:val="14"/>
                            </w:rPr>
                            <w:t xml:space="preserve">06.01.2020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D055E" w:rsidRPr="000D055E" w:rsidRDefault="000D055E">
                    <w:pPr>
                      <w:rPr>
                        <w:rFonts w:ascii="Times New Roman" w:hAnsi="Times New Roman" w:cs="Times New Roman"/>
                        <w:color w:val="0C0000"/>
                        <w:sz w:val="14"/>
                      </w:rPr>
                    </w:pPr>
                    <w:r>
                      <w:rPr>
                        <w:rFonts w:ascii="Times New Roman" w:hAnsi="Times New Roman" w:cs="Times New Roman"/>
                        <w:color w:val="0C0000"/>
                        <w:sz w:val="14"/>
                      </w:rPr>
                      <w:t xml:space="preserve">06.01.2020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5162"/>
    <w:multiLevelType w:val="multilevel"/>
    <w:tmpl w:val="CDFC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442F4B"/>
    <w:multiLevelType w:val="multilevel"/>
    <w:tmpl w:val="24F8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B22BD3"/>
    <w:multiLevelType w:val="multilevel"/>
    <w:tmpl w:val="0306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5122D7"/>
    <w:multiLevelType w:val="multilevel"/>
    <w:tmpl w:val="9FE4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5A"/>
    <w:rsid w:val="00006591"/>
    <w:rsid w:val="000D055E"/>
    <w:rsid w:val="002A07FF"/>
    <w:rsid w:val="004A52F1"/>
    <w:rsid w:val="00571583"/>
    <w:rsid w:val="00615143"/>
    <w:rsid w:val="006502A1"/>
    <w:rsid w:val="006A601F"/>
    <w:rsid w:val="006C178A"/>
    <w:rsid w:val="0078135A"/>
    <w:rsid w:val="0092306B"/>
    <w:rsid w:val="00A41545"/>
    <w:rsid w:val="00A66856"/>
    <w:rsid w:val="00A72EF4"/>
    <w:rsid w:val="00D0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81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8135A"/>
    <w:rPr>
      <w:rFonts w:ascii="Times New Roman" w:eastAsia="Times New Roman" w:hAnsi="Times New Roman" w:cs="Times New Roman"/>
      <w:b/>
      <w:bCs/>
      <w:sz w:val="24"/>
      <w:szCs w:val="24"/>
      <w:lang w:eastAsia="ru-RU"/>
    </w:rPr>
  </w:style>
  <w:style w:type="paragraph" w:customStyle="1" w:styleId="rtejustify">
    <w:name w:val="rtejustify"/>
    <w:basedOn w:val="a"/>
    <w:rsid w:val="00006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5143"/>
  </w:style>
  <w:style w:type="paragraph" w:styleId="HTML">
    <w:name w:val="HTML Preformatted"/>
    <w:basedOn w:val="a"/>
    <w:link w:val="HTML0"/>
    <w:uiPriority w:val="99"/>
    <w:unhideWhenUsed/>
    <w:rsid w:val="002A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07FF"/>
    <w:rPr>
      <w:rFonts w:ascii="Courier New" w:eastAsia="Times New Roman" w:hAnsi="Courier New" w:cs="Courier New"/>
      <w:sz w:val="20"/>
      <w:szCs w:val="20"/>
      <w:lang w:eastAsia="ru-RU"/>
    </w:rPr>
  </w:style>
  <w:style w:type="paragraph" w:styleId="a4">
    <w:name w:val="header"/>
    <w:basedOn w:val="a"/>
    <w:link w:val="a5"/>
    <w:uiPriority w:val="99"/>
    <w:unhideWhenUsed/>
    <w:rsid w:val="000D05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55E"/>
  </w:style>
  <w:style w:type="paragraph" w:styleId="a6">
    <w:name w:val="footer"/>
    <w:basedOn w:val="a"/>
    <w:link w:val="a7"/>
    <w:uiPriority w:val="99"/>
    <w:unhideWhenUsed/>
    <w:rsid w:val="000D05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81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8135A"/>
    <w:rPr>
      <w:rFonts w:ascii="Times New Roman" w:eastAsia="Times New Roman" w:hAnsi="Times New Roman" w:cs="Times New Roman"/>
      <w:b/>
      <w:bCs/>
      <w:sz w:val="24"/>
      <w:szCs w:val="24"/>
      <w:lang w:eastAsia="ru-RU"/>
    </w:rPr>
  </w:style>
  <w:style w:type="paragraph" w:customStyle="1" w:styleId="rtejustify">
    <w:name w:val="rtejustify"/>
    <w:basedOn w:val="a"/>
    <w:rsid w:val="00006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5143"/>
  </w:style>
  <w:style w:type="paragraph" w:styleId="HTML">
    <w:name w:val="HTML Preformatted"/>
    <w:basedOn w:val="a"/>
    <w:link w:val="HTML0"/>
    <w:uiPriority w:val="99"/>
    <w:unhideWhenUsed/>
    <w:rsid w:val="002A0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07FF"/>
    <w:rPr>
      <w:rFonts w:ascii="Courier New" w:eastAsia="Times New Roman" w:hAnsi="Courier New" w:cs="Courier New"/>
      <w:sz w:val="20"/>
      <w:szCs w:val="20"/>
      <w:lang w:eastAsia="ru-RU"/>
    </w:rPr>
  </w:style>
  <w:style w:type="paragraph" w:styleId="a4">
    <w:name w:val="header"/>
    <w:basedOn w:val="a"/>
    <w:link w:val="a5"/>
    <w:uiPriority w:val="99"/>
    <w:unhideWhenUsed/>
    <w:rsid w:val="000D05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55E"/>
  </w:style>
  <w:style w:type="paragraph" w:styleId="a6">
    <w:name w:val="footer"/>
    <w:basedOn w:val="a"/>
    <w:link w:val="a7"/>
    <w:uiPriority w:val="99"/>
    <w:unhideWhenUsed/>
    <w:rsid w:val="000D05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1379">
      <w:bodyDiv w:val="1"/>
      <w:marLeft w:val="0"/>
      <w:marRight w:val="0"/>
      <w:marTop w:val="0"/>
      <w:marBottom w:val="0"/>
      <w:divBdr>
        <w:top w:val="none" w:sz="0" w:space="0" w:color="auto"/>
        <w:left w:val="none" w:sz="0" w:space="0" w:color="auto"/>
        <w:bottom w:val="none" w:sz="0" w:space="0" w:color="auto"/>
        <w:right w:val="none" w:sz="0" w:space="0" w:color="auto"/>
      </w:divBdr>
    </w:div>
    <w:div w:id="593589798">
      <w:bodyDiv w:val="1"/>
      <w:marLeft w:val="0"/>
      <w:marRight w:val="0"/>
      <w:marTop w:val="0"/>
      <w:marBottom w:val="0"/>
      <w:divBdr>
        <w:top w:val="none" w:sz="0" w:space="0" w:color="auto"/>
        <w:left w:val="none" w:sz="0" w:space="0" w:color="auto"/>
        <w:bottom w:val="none" w:sz="0" w:space="0" w:color="auto"/>
        <w:right w:val="none" w:sz="0" w:space="0" w:color="auto"/>
      </w:divBdr>
    </w:div>
    <w:div w:id="905342516">
      <w:bodyDiv w:val="1"/>
      <w:marLeft w:val="0"/>
      <w:marRight w:val="0"/>
      <w:marTop w:val="0"/>
      <w:marBottom w:val="0"/>
      <w:divBdr>
        <w:top w:val="none" w:sz="0" w:space="0" w:color="auto"/>
        <w:left w:val="none" w:sz="0" w:space="0" w:color="auto"/>
        <w:bottom w:val="none" w:sz="0" w:space="0" w:color="auto"/>
        <w:right w:val="none" w:sz="0" w:space="0" w:color="auto"/>
      </w:divBdr>
    </w:div>
    <w:div w:id="1272858391">
      <w:bodyDiv w:val="1"/>
      <w:marLeft w:val="0"/>
      <w:marRight w:val="0"/>
      <w:marTop w:val="0"/>
      <w:marBottom w:val="0"/>
      <w:divBdr>
        <w:top w:val="none" w:sz="0" w:space="0" w:color="auto"/>
        <w:left w:val="none" w:sz="0" w:space="0" w:color="auto"/>
        <w:bottom w:val="none" w:sz="0" w:space="0" w:color="auto"/>
        <w:right w:val="none" w:sz="0" w:space="0" w:color="auto"/>
      </w:divBdr>
    </w:div>
    <w:div w:id="1376806133">
      <w:bodyDiv w:val="1"/>
      <w:marLeft w:val="0"/>
      <w:marRight w:val="0"/>
      <w:marTop w:val="0"/>
      <w:marBottom w:val="0"/>
      <w:divBdr>
        <w:top w:val="none" w:sz="0" w:space="0" w:color="auto"/>
        <w:left w:val="none" w:sz="0" w:space="0" w:color="auto"/>
        <w:bottom w:val="none" w:sz="0" w:space="0" w:color="auto"/>
        <w:right w:val="none" w:sz="0" w:space="0" w:color="auto"/>
      </w:divBdr>
    </w:div>
    <w:div w:id="13979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614863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nline.zakon.kz/Document/?doc_id=36148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line.zakon.kz/Document/?doc_id=361486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zakon.kz/Document/?doc_id=36148637" TargetMode="External"/><Relationship Id="rId4" Type="http://schemas.openxmlformats.org/officeDocument/2006/relationships/settings" Target="settings.xml"/><Relationship Id="rId9" Type="http://schemas.openxmlformats.org/officeDocument/2006/relationships/hyperlink" Target="https://online.zakon.kz/Document/?doc_id=361486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esinicina</dc:creator>
  <cp:lastModifiedBy>Шкребляк Алексей Игоревич</cp:lastModifiedBy>
  <cp:revision>2</cp:revision>
  <dcterms:created xsi:type="dcterms:W3CDTF">2020-01-06T09:10:00Z</dcterms:created>
  <dcterms:modified xsi:type="dcterms:W3CDTF">2020-01-06T09:10:00Z</dcterms:modified>
</cp:coreProperties>
</file>