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47ADD" w:rsidTr="00047AD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47ADD" w:rsidRDefault="00047ADD" w:rsidP="00B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32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32"/>
                <w:bdr w:val="none" w:sz="0" w:space="0" w:color="auto" w:frame="1"/>
                <w:lang w:eastAsia="ru-RU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32"/>
                <w:bdr w:val="none" w:sz="0" w:space="0" w:color="auto" w:frame="1"/>
                <w:lang w:eastAsia="ru-RU"/>
              </w:rPr>
              <w:t>: ДГД-05-10/4049   от: 15.06.2020</w:t>
            </w:r>
          </w:p>
          <w:p w:rsidR="00047ADD" w:rsidRPr="00047ADD" w:rsidRDefault="00047ADD" w:rsidP="00B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32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32"/>
                <w:bdr w:val="none" w:sz="0" w:space="0" w:color="auto" w:frame="1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32"/>
                <w:bdr w:val="none" w:sz="0" w:space="0" w:color="auto" w:frame="1"/>
                <w:lang w:eastAsia="ru-RU"/>
              </w:rPr>
              <w:t>: ДГД-05-10/4049   от: 15.06.2020</w:t>
            </w:r>
          </w:p>
        </w:tc>
      </w:tr>
    </w:tbl>
    <w:p w:rsidR="00B94842" w:rsidRPr="00B94842" w:rsidRDefault="00B94842" w:rsidP="00B94842">
      <w:pPr>
        <w:spacing w:after="0" w:line="240" w:lineRule="auto"/>
        <w:jc w:val="center"/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_GoBack"/>
      <w:proofErr w:type="spellStart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Көлік</w:t>
      </w:r>
      <w:proofErr w:type="spellEnd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құралын</w:t>
      </w:r>
      <w:proofErr w:type="spellEnd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Қазақстан</w:t>
      </w:r>
      <w:proofErr w:type="spellEnd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Республикасынан</w:t>
      </w:r>
      <w:proofErr w:type="spellEnd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тыс</w:t>
      </w:r>
      <w:proofErr w:type="spellEnd"/>
      <w:proofErr w:type="gramEnd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жерде</w:t>
      </w:r>
      <w:proofErr w:type="spellEnd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тасымалдау</w:t>
      </w:r>
      <w:proofErr w:type="spellEnd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кезінде</w:t>
      </w:r>
      <w:bookmarkEnd w:id="0"/>
      <w:proofErr w:type="spellEnd"/>
    </w:p>
    <w:p w:rsidR="00B94842" w:rsidRPr="00B94842" w:rsidRDefault="00B94842" w:rsidP="00B94842">
      <w:pPr>
        <w:spacing w:after="0" w:line="240" w:lineRule="auto"/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Қазақстан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Республикасы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Үкіметінің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«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Қазақстан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Республикасына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әкелудің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және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Қазақстан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Республикасы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азаматтарының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Армения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Республикасында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тіркелген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жеке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көлік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құралдарын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пайдаланудың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кейбі</w:t>
      </w:r>
      <w:proofErr w:type="gram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spellEnd"/>
      <w:proofErr w:type="gram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мәселелері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туралы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»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Қазақстан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Республикасы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Үкіметінің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2020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жылғы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20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мамырдағы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№ 306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қаулысына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сәйкес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Қазақстан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Республикасының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азаматтары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үшін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тіркелген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басқару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органдарының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сол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жағында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орналасқан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кө</w:t>
      </w:r>
      <w:proofErr w:type="gram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л</w:t>
      </w:r>
      <w:proofErr w:type="gram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ік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құралдары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Армения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Республикасының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уәкілетті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органдары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және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Қазақстан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Республикасына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2020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жылдың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ақпанына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дейін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импортталған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мемлекеттік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тіркеу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үшін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алым мен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мемлекеттік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баж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төлей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отырып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заңда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белгіленген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тәртіппен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тіркеуге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жатады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B94842" w:rsidRPr="00B94842" w:rsidRDefault="00B94842" w:rsidP="00B94842">
      <w:pPr>
        <w:spacing w:after="0" w:line="240" w:lineRule="auto"/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Көлік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құралын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тіркеген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жағдайда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кедендік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баждарды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автокөлік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құралдарын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ал</w:t>
      </w:r>
      <w:proofErr w:type="gram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ғашқы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тіркегені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үшін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алым мен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алымды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төлеу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үшін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төлемнің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қажеті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жоқ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екенін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көрсетеміз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Сонымен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бірге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иесі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көлікті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ал</w:t>
      </w:r>
      <w:proofErr w:type="gram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ғашқы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тіркеу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туралы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шешім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қабылдаған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жағдайда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көлік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құралының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иесі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жоғарыда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көрсетілген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төлемдерді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төлеуге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міндетті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B94842" w:rsidRDefault="00B94842" w:rsidP="00B94842">
      <w:pPr>
        <w:spacing w:after="0" w:line="240" w:lineRule="auto"/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Көлік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құралы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Қазақстан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Республикасынан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тыс</w:t>
      </w:r>
      <w:proofErr w:type="spellEnd"/>
      <w:proofErr w:type="gram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жерлерге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әкетілген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кезде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мұндай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міндеттемелер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туындамайды</w:t>
      </w:r>
      <w:proofErr w:type="spell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B94842" w:rsidRDefault="00B94842" w:rsidP="00B94842">
      <w:pPr>
        <w:spacing w:after="0" w:line="240" w:lineRule="auto"/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94842" w:rsidRPr="00B94842" w:rsidRDefault="00B94842" w:rsidP="00B9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42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При вывозе транспортного средства за пределы Республики Казахстан</w:t>
      </w:r>
    </w:p>
    <w:p w:rsidR="00B94842" w:rsidRPr="00B94842" w:rsidRDefault="00B94842" w:rsidP="00B94842">
      <w:pPr>
        <w:spacing w:after="0" w:line="240" w:lineRule="auto"/>
        <w:ind w:firstLine="525"/>
        <w:jc w:val="both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proofErr w:type="gram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В соответствии с постановлением Правительства Республики Казахстан от 20 мая 2020 года №306 «О некоторых вопросах ввоза в Республику Казахстан и эксплуатации гражданами Республики Казахстан отдельных транспортных средств, зарегистрированных в Республике Армения» транспортные средства с левосторонним расположением органов управления, зарегистрированные на граждан Республики Казахстан в уполномоченных органах Республики Армения и ввезенные в Республику Казахстан до 1 февраля 2020 года, подлежат</w:t>
      </w:r>
      <w:proofErr w:type="gram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регистрации в установленном законодательством порядке, с уплатой сбора за государственную регистрацию и государственной пошлины.</w:t>
      </w:r>
    </w:p>
    <w:p w:rsidR="00B94842" w:rsidRPr="00B94842" w:rsidRDefault="00B94842" w:rsidP="00B94842">
      <w:pPr>
        <w:spacing w:after="0" w:line="240" w:lineRule="auto"/>
        <w:ind w:firstLine="525"/>
        <w:jc w:val="both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Указываем на отсутствие необходимости в случае регистрации транспортного средства уплаты таможенных платежей, сбора за первичную регистрацию механических транспортных средств и утилизационного сбора. При этом</w:t>
      </w:r>
      <w:proofErr w:type="gramStart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proofErr w:type="gramEnd"/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случаях принятия </w:t>
      </w:r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собственником решения о первичной регистрации транспорта у владельца транспортного средства возникает обязательство по уплате вышеуказанных платежей.</w:t>
      </w:r>
      <w:r w:rsidRPr="00B9484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B94842" w:rsidRPr="00B94842" w:rsidRDefault="00B94842" w:rsidP="00B94842">
      <w:pPr>
        <w:spacing w:after="0" w:line="240" w:lineRule="auto"/>
        <w:ind w:firstLine="525"/>
        <w:jc w:val="both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B94842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При вывозе транспортного средства за пределы Республики Казахстан таких обязательств не возникает.</w:t>
      </w:r>
    </w:p>
    <w:sectPr w:rsidR="00B94842" w:rsidRPr="00B948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4A" w:rsidRDefault="00F8784A" w:rsidP="00047ADD">
      <w:pPr>
        <w:spacing w:after="0" w:line="240" w:lineRule="auto"/>
      </w:pPr>
      <w:r>
        <w:separator/>
      </w:r>
    </w:p>
  </w:endnote>
  <w:endnote w:type="continuationSeparator" w:id="0">
    <w:p w:rsidR="00F8784A" w:rsidRDefault="00F8784A" w:rsidP="0004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4A" w:rsidRDefault="00F8784A" w:rsidP="00047ADD">
      <w:pPr>
        <w:spacing w:after="0" w:line="240" w:lineRule="auto"/>
      </w:pPr>
      <w:r>
        <w:separator/>
      </w:r>
    </w:p>
  </w:footnote>
  <w:footnote w:type="continuationSeparator" w:id="0">
    <w:p w:rsidR="00F8784A" w:rsidRDefault="00F8784A" w:rsidP="0004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DD" w:rsidRDefault="00047ADD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7ADD" w:rsidRPr="00047ADD" w:rsidRDefault="00047AD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47ADD" w:rsidRPr="00047ADD" w:rsidRDefault="00047AD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E56"/>
    <w:multiLevelType w:val="multilevel"/>
    <w:tmpl w:val="EE0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A4"/>
    <w:rsid w:val="00047ADD"/>
    <w:rsid w:val="005D3AA4"/>
    <w:rsid w:val="007F3FB2"/>
    <w:rsid w:val="007F6600"/>
    <w:rsid w:val="00B94842"/>
    <w:rsid w:val="00F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4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842"/>
    <w:rPr>
      <w:color w:val="0000FF"/>
      <w:u w:val="single"/>
    </w:rPr>
  </w:style>
  <w:style w:type="paragraph" w:customStyle="1" w:styleId="s5">
    <w:name w:val="s5"/>
    <w:basedOn w:val="a"/>
    <w:rsid w:val="00B9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94842"/>
  </w:style>
  <w:style w:type="character" w:customStyle="1" w:styleId="clear">
    <w:name w:val="clear"/>
    <w:basedOn w:val="a0"/>
    <w:rsid w:val="00B94842"/>
  </w:style>
  <w:style w:type="paragraph" w:styleId="a4">
    <w:name w:val="Balloon Text"/>
    <w:basedOn w:val="a"/>
    <w:link w:val="a5"/>
    <w:uiPriority w:val="99"/>
    <w:semiHidden/>
    <w:unhideWhenUsed/>
    <w:rsid w:val="00B9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ADD"/>
  </w:style>
  <w:style w:type="paragraph" w:styleId="a8">
    <w:name w:val="footer"/>
    <w:basedOn w:val="a"/>
    <w:link w:val="a9"/>
    <w:uiPriority w:val="99"/>
    <w:unhideWhenUsed/>
    <w:rsid w:val="0004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4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842"/>
    <w:rPr>
      <w:color w:val="0000FF"/>
      <w:u w:val="single"/>
    </w:rPr>
  </w:style>
  <w:style w:type="paragraph" w:customStyle="1" w:styleId="s5">
    <w:name w:val="s5"/>
    <w:basedOn w:val="a"/>
    <w:rsid w:val="00B9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94842"/>
  </w:style>
  <w:style w:type="character" w:customStyle="1" w:styleId="clear">
    <w:name w:val="clear"/>
    <w:basedOn w:val="a0"/>
    <w:rsid w:val="00B94842"/>
  </w:style>
  <w:style w:type="paragraph" w:styleId="a4">
    <w:name w:val="Balloon Text"/>
    <w:basedOn w:val="a"/>
    <w:link w:val="a5"/>
    <w:uiPriority w:val="99"/>
    <w:semiHidden/>
    <w:unhideWhenUsed/>
    <w:rsid w:val="00B9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ADD"/>
  </w:style>
  <w:style w:type="paragraph" w:styleId="a8">
    <w:name w:val="footer"/>
    <w:basedOn w:val="a"/>
    <w:link w:val="a9"/>
    <w:uiPriority w:val="99"/>
    <w:unhideWhenUsed/>
    <w:rsid w:val="0004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4073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9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70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2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478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20838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6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0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45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1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2362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1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4742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2020-06-16T08:46:00Z</dcterms:created>
  <dcterms:modified xsi:type="dcterms:W3CDTF">2020-06-16T08:46:00Z</dcterms:modified>
</cp:coreProperties>
</file>