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E36A5" w:rsidTr="003E36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E36A5" w:rsidRDefault="003E36A5" w:rsidP="00F6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ДГД-05-10/944   от: 03.02.2020</w:t>
            </w:r>
          </w:p>
          <w:p w:rsidR="003E36A5" w:rsidRPr="003E36A5" w:rsidRDefault="003E36A5" w:rsidP="00F66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ДГД-05-10/944   от: 03.02.2020</w:t>
            </w:r>
          </w:p>
        </w:tc>
      </w:tr>
    </w:tbl>
    <w:p w:rsidR="00A5637D" w:rsidRDefault="00A5637D" w:rsidP="00F66D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A5637D" w:rsidRDefault="00A5637D" w:rsidP="00F66D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A5637D" w:rsidRDefault="00A5637D" w:rsidP="00F66D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121B96" w:rsidRPr="0001615F" w:rsidRDefault="00F66DBB" w:rsidP="00F66D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Онлайн БKM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 xml:space="preserve">         2018 жылғы 23 желтоқсанда Қазақстан Республикасы Қаржы министрінің 2018 жылғы 27 қарашадағы № 1029 «Қазақстан Республикасында іске асырылуы бойынша күшіне енетін қызмет түрлерін бекіту туралы» Қазақстан Республикасы Қаржы министрінің 2018 жылғы 16 ақпандағы № 206 бұйрығына өзгерістер мен толықтырулар енгізу туралы »бұйрығы. «салық төлеушілер қолма-қол есеп айырысуларда деректерді бекіту және (немесе) беру функцияларымен бақылау-касса машиналарын пайдаланады.»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            2019 жылы тоқсан сайын 633 қызмет түрі онлайн БКМ пайдалануға берілді: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- 2019 жылдың 1 сәуірінен бастап 323 іс-шара;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- 2019 жылдың 1 шілдесінен бастап 86 қызмет түрі;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- 2019 жылдың 1 қазанынан бастап 224 іс-шара.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         Онлайн БКМ қолдануға қойылатын талаптар жалпыға қол жетімді телекоммуникация желілері жоқ аймақтарда жұмыс істейтін салық төлеушілерге қолданылмайды.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         Онлайн БКМ қолдану тәртібі Салық кодексінің 166-бабымен реттеледі.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>       Есіңізде болсын, Қазақстан Республикасының аумағында Салық кодексінің 166-бабының 1-тармағына сәйкес кассалық есеп айырысулар бақылау-кассалық машиналарын міндетті түрде қолданумен жүзеге асырылады.</w:t>
      </w:r>
    </w:p>
    <w:p w:rsidR="00A5637D" w:rsidRPr="0001615F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1615F">
        <w:rPr>
          <w:color w:val="000000" w:themeColor="text1"/>
          <w:sz w:val="28"/>
          <w:szCs w:val="28"/>
          <w:lang w:val="kk-KZ"/>
        </w:rPr>
        <w:t xml:space="preserve">      Онлайн БКМ пайдалану туралы талап кассалық есеп айырысуларға қолданылмайды: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1) жеке тұлғалар;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2) адвокаттар мен делдалдар;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3) қызметпен айналысатын жеке кәсіпкерлер (акцизделетін тауарларды сататындарды қоспағанда):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патент бойынша 2020 жылдың 1 қаңтарына дейін;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2019 жылдың 1 қаңтарына дейін ашық сауда базарларының аумағында стационарлық емес сауда объектілері арқылы;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2020 жылдың 1 қаңтарына дейін бірыңғай жер салығын төлеуге негізделген арнаулы салық режимі шеңберінде;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4) халыққа қоғамдық көліктерде билеттер бере отырып тасымалдау бойынша қызметтер көрсету туралы;</w:t>
      </w:r>
    </w:p>
    <w:p w:rsidR="00A5637D" w:rsidRP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5) Қазақстан Республикасының Ұлттық Банкі;</w:t>
      </w:r>
    </w:p>
    <w:p w:rsidR="00A5637D" w:rsidRDefault="00A5637D" w:rsidP="00A56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637D">
        <w:rPr>
          <w:color w:val="000000" w:themeColor="text1"/>
          <w:sz w:val="28"/>
          <w:szCs w:val="28"/>
        </w:rPr>
        <w:t>6) екінші деңгейдегі банктер.</w:t>
      </w:r>
      <w:r>
        <w:rPr>
          <w:color w:val="000000" w:themeColor="text1"/>
          <w:sz w:val="28"/>
          <w:szCs w:val="28"/>
        </w:rPr>
        <w:t xml:space="preserve"> </w:t>
      </w:r>
    </w:p>
    <w:p w:rsidR="00E36CFA" w:rsidRPr="00121B96" w:rsidRDefault="00E36CFA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kk-KZ"/>
        </w:rPr>
      </w:pPr>
      <w:r w:rsidRPr="00121B96">
        <w:rPr>
          <w:color w:val="000000" w:themeColor="text1"/>
          <w:sz w:val="28"/>
          <w:szCs w:val="28"/>
        </w:rPr>
        <w:t> </w:t>
      </w:r>
      <w:r w:rsidRPr="00121B96">
        <w:rPr>
          <w:color w:val="000000" w:themeColor="text1"/>
          <w:sz w:val="28"/>
          <w:szCs w:val="28"/>
          <w:lang w:val="kk-KZ"/>
        </w:rPr>
        <w:t xml:space="preserve">                                                           </w:t>
      </w:r>
      <w:r w:rsidRPr="00121B96">
        <w:rPr>
          <w:b/>
          <w:color w:val="000000" w:themeColor="text1"/>
          <w:sz w:val="28"/>
          <w:szCs w:val="28"/>
          <w:lang w:val="kk-KZ"/>
        </w:rPr>
        <w:t xml:space="preserve">Қарқаралы ауданы бойынша </w:t>
      </w:r>
      <w:r w:rsidR="00121B96">
        <w:rPr>
          <w:b/>
          <w:color w:val="000000" w:themeColor="text1"/>
          <w:sz w:val="28"/>
          <w:szCs w:val="28"/>
          <w:lang w:val="kk-KZ"/>
        </w:rPr>
        <w:t>МКБ</w:t>
      </w:r>
    </w:p>
    <w:p w:rsidR="00E36CFA" w:rsidRPr="00121B96" w:rsidRDefault="00E36CFA" w:rsidP="00012A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21B9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</w:t>
      </w:r>
    </w:p>
    <w:p w:rsidR="00625F54" w:rsidRDefault="00625F54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625F54" w:rsidRDefault="00625F54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5637D" w:rsidRDefault="00A5637D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5637D" w:rsidRDefault="00A5637D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5637D" w:rsidRDefault="00A5637D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A5637D" w:rsidRDefault="00A5637D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F66DBB" w:rsidRPr="00F66DBB" w:rsidRDefault="00F66DBB" w:rsidP="00F6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 w:rsidRPr="00F66DBB">
        <w:rPr>
          <w:b/>
          <w:color w:val="222222"/>
          <w:sz w:val="28"/>
          <w:szCs w:val="28"/>
        </w:rPr>
        <w:t>Применение онлайн-ККМ</w:t>
      </w:r>
      <w:bookmarkEnd w:id="0"/>
    </w:p>
    <w:p w:rsidR="00625F54" w:rsidRDefault="00625F54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</w:t>
      </w:r>
      <w:r w:rsidR="00121B96" w:rsidRPr="00121B96">
        <w:rPr>
          <w:color w:val="222222"/>
          <w:sz w:val="28"/>
          <w:szCs w:val="28"/>
        </w:rPr>
        <w:t>23 декабря 2018 года вступил в силу </w:t>
      </w:r>
      <w:hyperlink r:id="rId7" w:tgtFrame="_parent" w:history="1">
        <w:r w:rsidR="00121B96"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приказ</w:t>
        </w:r>
      </w:hyperlink>
      <w:r w:rsidR="00121B96" w:rsidRPr="00121B96">
        <w:rPr>
          <w:color w:val="222222"/>
          <w:sz w:val="28"/>
          <w:szCs w:val="28"/>
        </w:rPr>
        <w:t> Министра финансов РК</w:t>
      </w:r>
      <w:r>
        <w:rPr>
          <w:color w:val="222222"/>
          <w:sz w:val="28"/>
          <w:szCs w:val="28"/>
        </w:rPr>
        <w:t xml:space="preserve">        </w:t>
      </w:r>
      <w:r w:rsidR="00121B96" w:rsidRPr="00121B96">
        <w:rPr>
          <w:color w:val="222222"/>
          <w:sz w:val="28"/>
          <w:szCs w:val="28"/>
        </w:rPr>
        <w:t xml:space="preserve"> от 27 ноября 2018 года № 1029 «О внесении изменения и дополнений в приказ Министра финансов Республики Казахстан от 16 февраля 2018 года </w:t>
      </w:r>
      <w:r>
        <w:rPr>
          <w:color w:val="222222"/>
          <w:sz w:val="28"/>
          <w:szCs w:val="28"/>
        </w:rPr>
        <w:t xml:space="preserve">    </w:t>
      </w:r>
      <w:r w:rsidR="00121B96" w:rsidRPr="00121B96">
        <w:rPr>
          <w:color w:val="222222"/>
          <w:sz w:val="28"/>
          <w:szCs w:val="28"/>
        </w:rPr>
        <w:t xml:space="preserve">№ 206 «Об утверждении видов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расчетах». </w:t>
      </w:r>
    </w:p>
    <w:p w:rsidR="00121B96" w:rsidRPr="00121B96" w:rsidRDefault="00625F54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121B96" w:rsidRPr="00121B96">
        <w:rPr>
          <w:color w:val="222222"/>
          <w:sz w:val="28"/>
          <w:szCs w:val="28"/>
        </w:rPr>
        <w:t>В течение 2019 года на ежеквартальной основе на применение онлайн-ККМ переведено 633 вида деятельности: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- с 1 апреля 2019 года 323 </w:t>
      </w:r>
      <w:hyperlink r:id="rId8" w:anchor="sub_id=2" w:tgtFrame="_parent" w:history="1">
        <w:r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вида деятельности</w:t>
        </w:r>
      </w:hyperlink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- с 1 июля 2019 года 86 </w:t>
      </w:r>
      <w:hyperlink r:id="rId9" w:anchor="sub_id=3" w:tgtFrame="_parent" w:history="1">
        <w:r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видов деятельности</w:t>
        </w:r>
      </w:hyperlink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- с 1 октября 2019 года 224 </w:t>
      </w:r>
      <w:hyperlink r:id="rId10" w:anchor="sub_id=4" w:tgtFrame="_parent" w:history="1">
        <w:r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вида деятельности</w:t>
        </w:r>
      </w:hyperlink>
      <w:r w:rsidRPr="00121B96">
        <w:rPr>
          <w:rStyle w:val="a4"/>
          <w:i w:val="0"/>
          <w:color w:val="222222"/>
          <w:sz w:val="28"/>
          <w:szCs w:val="28"/>
          <w:bdr w:val="none" w:sz="0" w:space="0" w:color="auto" w:frame="1"/>
        </w:rPr>
        <w:t>.</w:t>
      </w:r>
    </w:p>
    <w:p w:rsidR="00121B96" w:rsidRPr="00121B96" w:rsidRDefault="00625F54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121B96" w:rsidRPr="00121B96">
        <w:rPr>
          <w:color w:val="222222"/>
          <w:sz w:val="28"/>
          <w:szCs w:val="28"/>
        </w:rPr>
        <w:t>Требования по применению онлайн-ККМ не распространяются на налогоплательщиков, осуществляющих свою деятельность на территориях, где отсутствуют сети телекоммуникаций общего пользования.</w:t>
      </w:r>
    </w:p>
    <w:p w:rsidR="00121B96" w:rsidRPr="00121B96" w:rsidRDefault="00625F54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121B96" w:rsidRPr="00121B96">
        <w:rPr>
          <w:color w:val="222222"/>
          <w:sz w:val="28"/>
          <w:szCs w:val="28"/>
        </w:rPr>
        <w:t>Порядок применения ККМ регламентируется </w:t>
      </w:r>
      <w:hyperlink r:id="rId11" w:anchor="sub_id=1660000" w:tgtFrame="_parent" w:history="1">
        <w:r w:rsidR="00121B96"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статьей 166</w:t>
        </w:r>
      </w:hyperlink>
      <w:r w:rsidR="00121B96" w:rsidRPr="00121B96">
        <w:rPr>
          <w:color w:val="222222"/>
          <w:sz w:val="28"/>
          <w:szCs w:val="28"/>
        </w:rPr>
        <w:t> Налогового кодекса.</w:t>
      </w:r>
    </w:p>
    <w:p w:rsidR="00121B96" w:rsidRPr="00121B96" w:rsidRDefault="00625F54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121B96" w:rsidRPr="00121B96">
        <w:rPr>
          <w:color w:val="222222"/>
          <w:sz w:val="28"/>
          <w:szCs w:val="28"/>
        </w:rPr>
        <w:t>Обращаем внимание, что в соответствии с </w:t>
      </w:r>
      <w:hyperlink r:id="rId12" w:anchor="sub_id=1660100" w:tgtFrame="_parent" w:tooltip="Кодекс Республики Казахстан от 25 декабря 2017 года № 120-VI " w:history="1">
        <w:r w:rsidR="00121B96" w:rsidRPr="00121B96">
          <w:rPr>
            <w:rStyle w:val="a5"/>
            <w:color w:val="003366"/>
            <w:sz w:val="28"/>
            <w:szCs w:val="28"/>
            <w:bdr w:val="none" w:sz="0" w:space="0" w:color="auto" w:frame="1"/>
          </w:rPr>
          <w:t>пунктом 1 статьи 166</w:t>
        </w:r>
      </w:hyperlink>
      <w:r w:rsidR="00121B96" w:rsidRPr="00121B96">
        <w:rPr>
          <w:color w:val="222222"/>
          <w:sz w:val="28"/>
          <w:szCs w:val="28"/>
        </w:rPr>
        <w:t> Налогового кодекса на территории Республики Казахстан денежные расчеты производятся с обязательным применением контрольно-кассовых машин.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Требование по применению ККМ не распространяется на денежные расчеты: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1) физических лиц;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2) адвокатов и медиаторов;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3) индивидуальных предпринимателей (кроме реализующих подакцизные товары), осуществляющи</w:t>
      </w:r>
      <w:r w:rsidR="00625F54">
        <w:rPr>
          <w:color w:val="222222"/>
          <w:sz w:val="28"/>
          <w:szCs w:val="28"/>
        </w:rPr>
        <w:t>е</w:t>
      </w:r>
      <w:r w:rsidRPr="00121B96">
        <w:rPr>
          <w:color w:val="222222"/>
          <w:sz w:val="28"/>
          <w:szCs w:val="28"/>
        </w:rPr>
        <w:t xml:space="preserve"> деятельность: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по патенту до 1 января 2020 года;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через нестационарные торговые объекты на территории открытых торговых рынков до 1 января 2019 года;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в рамках специального налогового режима на основе уплаты единого земельного налога до 1 января 2020 года;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4) в части оказания услуг населению по перевозкам в общественном городском транспорте с выдачей билетов;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5) Национального Банка Республики Казахстан;</w:t>
      </w:r>
    </w:p>
    <w:p w:rsidR="00121B96" w:rsidRPr="00121B96" w:rsidRDefault="00121B96" w:rsidP="00012A8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21B96">
        <w:rPr>
          <w:color w:val="222222"/>
          <w:sz w:val="28"/>
          <w:szCs w:val="28"/>
        </w:rPr>
        <w:t>6) банков второго уровня.</w:t>
      </w:r>
    </w:p>
    <w:p w:rsidR="00121B96" w:rsidRPr="00121B96" w:rsidRDefault="00121B96" w:rsidP="00012A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УГД по Каркаралинскому району</w:t>
      </w:r>
    </w:p>
    <w:sectPr w:rsidR="00121B96" w:rsidRPr="00121B96" w:rsidSect="00D120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04" w:rsidRDefault="002C1504" w:rsidP="003E36A5">
      <w:pPr>
        <w:spacing w:after="0" w:line="240" w:lineRule="auto"/>
      </w:pPr>
      <w:r>
        <w:separator/>
      </w:r>
    </w:p>
  </w:endnote>
  <w:endnote w:type="continuationSeparator" w:id="0">
    <w:p w:rsidR="002C1504" w:rsidRDefault="002C1504" w:rsidP="003E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04" w:rsidRDefault="002C1504" w:rsidP="003E36A5">
      <w:pPr>
        <w:spacing w:after="0" w:line="240" w:lineRule="auto"/>
      </w:pPr>
      <w:r>
        <w:separator/>
      </w:r>
    </w:p>
  </w:footnote>
  <w:footnote w:type="continuationSeparator" w:id="0">
    <w:p w:rsidR="002C1504" w:rsidRDefault="002C1504" w:rsidP="003E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A5" w:rsidRDefault="000161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6A5" w:rsidRPr="003E36A5" w:rsidRDefault="003E36A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E36A5" w:rsidRPr="003E36A5" w:rsidRDefault="003E36A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FA"/>
    <w:rsid w:val="00012A86"/>
    <w:rsid w:val="0001615F"/>
    <w:rsid w:val="00121B96"/>
    <w:rsid w:val="00236B6E"/>
    <w:rsid w:val="002C1504"/>
    <w:rsid w:val="003E36A5"/>
    <w:rsid w:val="00625F54"/>
    <w:rsid w:val="00632955"/>
    <w:rsid w:val="00A5637D"/>
    <w:rsid w:val="00AB7950"/>
    <w:rsid w:val="00B95FAE"/>
    <w:rsid w:val="00C86E03"/>
    <w:rsid w:val="00D120B3"/>
    <w:rsid w:val="00E36CFA"/>
    <w:rsid w:val="00F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1B96"/>
    <w:rPr>
      <w:i/>
      <w:iCs/>
    </w:rPr>
  </w:style>
  <w:style w:type="character" w:styleId="a5">
    <w:name w:val="Hyperlink"/>
    <w:basedOn w:val="a0"/>
    <w:uiPriority w:val="99"/>
    <w:semiHidden/>
    <w:unhideWhenUsed/>
    <w:rsid w:val="00121B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6A5"/>
  </w:style>
  <w:style w:type="paragraph" w:styleId="a8">
    <w:name w:val="footer"/>
    <w:basedOn w:val="a"/>
    <w:link w:val="a9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2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1B96"/>
    <w:rPr>
      <w:i/>
      <w:iCs/>
    </w:rPr>
  </w:style>
  <w:style w:type="character" w:styleId="a5">
    <w:name w:val="Hyperlink"/>
    <w:basedOn w:val="a0"/>
    <w:uiPriority w:val="99"/>
    <w:semiHidden/>
    <w:unhideWhenUsed/>
    <w:rsid w:val="00121B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1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6A5"/>
  </w:style>
  <w:style w:type="paragraph" w:styleId="a8">
    <w:name w:val="footer"/>
    <w:basedOn w:val="a"/>
    <w:link w:val="a9"/>
    <w:uiPriority w:val="99"/>
    <w:unhideWhenUsed/>
    <w:rsid w:val="003E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41083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7410835" TargetMode="External"/><Relationship Id="rId12" Type="http://schemas.openxmlformats.org/officeDocument/2006/relationships/hyperlink" Target="https://online.zakon.kz/Document/?doc_id=361486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nline.zakon.kz/Document/?doc_id=361486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zakon.kz/Document/?doc_id=3741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74108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jhasenova</dc:creator>
  <cp:lastModifiedBy>Шкребляк Алексей Игоревич</cp:lastModifiedBy>
  <cp:revision>2</cp:revision>
  <cp:lastPrinted>2019-09-06T10:24:00Z</cp:lastPrinted>
  <dcterms:created xsi:type="dcterms:W3CDTF">2020-02-04T03:08:00Z</dcterms:created>
  <dcterms:modified xsi:type="dcterms:W3CDTF">2020-02-04T03:08:00Z</dcterms:modified>
</cp:coreProperties>
</file>