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3780B" w:rsidTr="00D3780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3780B" w:rsidRDefault="00D3780B" w:rsidP="00DC22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ДГД-05-13/4028   от: 15.06.2020</w:t>
            </w:r>
          </w:p>
          <w:p w:rsidR="00D3780B" w:rsidRPr="00D3780B" w:rsidRDefault="00D3780B" w:rsidP="00DC22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ДГД-05-13/4028   от: 15.06.2020</w:t>
            </w:r>
          </w:p>
        </w:tc>
      </w:tr>
    </w:tbl>
    <w:p w:rsidR="001E1C18" w:rsidRDefault="001E1C18" w:rsidP="00DC22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C18" w:rsidRDefault="001E1C18" w:rsidP="00DC22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C18" w:rsidRPr="001E1C18" w:rsidRDefault="001E1C18" w:rsidP="001E1C1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1E1C18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МКД Қазақстан Республикасы Қаржы министрлігі Мемлекеттік кірістер Комитетінің хатына сәйкес хабарлайды</w:t>
      </w:r>
      <w:bookmarkEnd w:id="0"/>
      <w:r w:rsidRPr="001E1C1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C2277" w:rsidRDefault="001E1C18" w:rsidP="001E1C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953EF8">
        <w:rPr>
          <w:rFonts w:ascii="Times New Roman" w:hAnsi="Times New Roman" w:cs="Times New Roman"/>
          <w:sz w:val="28"/>
          <w:szCs w:val="28"/>
          <w:lang w:val="kk-KZ"/>
        </w:rPr>
        <w:t>Армения Республикасында тіркеуде тұрған жеке көлік құралдарын Қазақстан Республикасы азаматтарымен пайдалану және Қазақстан Республикасына әкелу кейбір мәселелері туралы</w:t>
      </w:r>
      <w:r w:rsidR="00953EF8" w:rsidRPr="00953EF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53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05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Үкіметінің </w:t>
      </w:r>
      <w:r w:rsidR="00953EF8" w:rsidRPr="003E1531">
        <w:rPr>
          <w:rFonts w:ascii="Times New Roman" w:hAnsi="Times New Roman" w:cs="Times New Roman"/>
          <w:sz w:val="28"/>
          <w:szCs w:val="28"/>
          <w:lang w:val="kk-KZ"/>
        </w:rPr>
        <w:t>2020 жыл</w:t>
      </w:r>
      <w:r w:rsidR="00953EF8">
        <w:rPr>
          <w:rFonts w:ascii="Times New Roman" w:hAnsi="Times New Roman" w:cs="Times New Roman"/>
          <w:sz w:val="28"/>
          <w:szCs w:val="28"/>
          <w:lang w:val="kk-KZ"/>
        </w:rPr>
        <w:t xml:space="preserve">ғы 20 мамырдағы </w:t>
      </w:r>
      <w:r w:rsidR="00953EF8" w:rsidRPr="003E1531">
        <w:rPr>
          <w:rFonts w:ascii="Times New Roman" w:hAnsi="Times New Roman" w:cs="Times New Roman"/>
          <w:bCs/>
          <w:sz w:val="28"/>
          <w:szCs w:val="28"/>
          <w:lang w:val="kk-KZ"/>
        </w:rPr>
        <w:t>№</w:t>
      </w:r>
      <w:r w:rsidR="00953E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306 </w:t>
      </w:r>
      <w:r w:rsidR="00FF05C6">
        <w:rPr>
          <w:rFonts w:ascii="Times New Roman" w:hAnsi="Times New Roman" w:cs="Times New Roman"/>
          <w:bCs/>
          <w:sz w:val="28"/>
          <w:szCs w:val="28"/>
          <w:lang w:val="kk-KZ"/>
        </w:rPr>
        <w:t>қаулысы</w:t>
      </w:r>
      <w:r w:rsidR="00953E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сәйкес </w:t>
      </w:r>
      <w:r w:rsidR="00953EF8">
        <w:rPr>
          <w:rFonts w:ascii="Times New Roman" w:hAnsi="Times New Roman" w:cs="Times New Roman"/>
          <w:sz w:val="28"/>
          <w:szCs w:val="28"/>
          <w:lang w:val="kk-KZ"/>
        </w:rPr>
        <w:t xml:space="preserve">2020 жылғы 1 ақпанына дейін Қазақстан Республикасына әкелінген және Армения Республикасының уәкілетті орғандарында </w:t>
      </w:r>
      <w:r w:rsidR="00DC2277" w:rsidRPr="00DC227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DC227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азаматтарына </w:t>
      </w:r>
      <w:r w:rsidR="00953EF8">
        <w:rPr>
          <w:rFonts w:ascii="Times New Roman" w:hAnsi="Times New Roman" w:cs="Times New Roman"/>
          <w:sz w:val="28"/>
          <w:szCs w:val="28"/>
          <w:lang w:val="kk-KZ"/>
        </w:rPr>
        <w:t>тірке</w:t>
      </w:r>
      <w:r w:rsidR="00DC2277">
        <w:rPr>
          <w:rFonts w:ascii="Times New Roman" w:hAnsi="Times New Roman" w:cs="Times New Roman"/>
          <w:sz w:val="28"/>
          <w:szCs w:val="28"/>
          <w:lang w:val="kk-KZ"/>
        </w:rPr>
        <w:t xml:space="preserve">лген </w:t>
      </w:r>
      <w:r w:rsidR="00DC2277" w:rsidRPr="00DC2277">
        <w:rPr>
          <w:rFonts w:ascii="Times New Roman" w:hAnsi="Times New Roman" w:cs="Times New Roman"/>
          <w:sz w:val="28"/>
          <w:szCs w:val="28"/>
          <w:lang w:val="kk-KZ"/>
        </w:rPr>
        <w:t>тұтқалы басқару сол жағында орнал</w:t>
      </w:r>
      <w:r w:rsidR="00DC2277">
        <w:rPr>
          <w:rFonts w:ascii="Times New Roman" w:hAnsi="Times New Roman" w:cs="Times New Roman"/>
          <w:sz w:val="28"/>
          <w:szCs w:val="28"/>
          <w:lang w:val="kk-KZ"/>
        </w:rPr>
        <w:t>ысқан</w:t>
      </w:r>
      <w:r w:rsidR="00DC2277" w:rsidRPr="00DC2277">
        <w:rPr>
          <w:lang w:val="kk-KZ"/>
        </w:rPr>
        <w:t xml:space="preserve"> </w:t>
      </w:r>
      <w:r w:rsidR="00DC2277">
        <w:rPr>
          <w:rFonts w:ascii="Times New Roman" w:hAnsi="Times New Roman" w:cs="Times New Roman"/>
          <w:sz w:val="28"/>
          <w:szCs w:val="28"/>
          <w:lang w:val="kk-KZ"/>
        </w:rPr>
        <w:t>көлік құралдары заңнама белгіленген тәртібінде</w:t>
      </w:r>
      <w:r w:rsidR="000B0DE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баж және мемлекеттік тіркеу үшін алым төлеуімен</w:t>
      </w:r>
      <w:r w:rsidR="00DC22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0DEA">
        <w:rPr>
          <w:rFonts w:ascii="Times New Roman" w:hAnsi="Times New Roman" w:cs="Times New Roman"/>
          <w:sz w:val="28"/>
          <w:szCs w:val="28"/>
          <w:lang w:val="kk-KZ"/>
        </w:rPr>
        <w:t>тіркеуге жатады.</w:t>
      </w:r>
      <w:r w:rsidR="00DC22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1C81" w:rsidRDefault="00B37E4F" w:rsidP="00B37E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37E4F">
        <w:rPr>
          <w:rFonts w:ascii="Times New Roman" w:hAnsi="Times New Roman" w:cs="Times New Roman"/>
          <w:sz w:val="28"/>
          <w:szCs w:val="28"/>
          <w:lang w:val="kk-KZ"/>
        </w:rPr>
        <w:t>өлік қ</w:t>
      </w:r>
      <w:r>
        <w:rPr>
          <w:rFonts w:ascii="Times New Roman" w:hAnsi="Times New Roman" w:cs="Times New Roman"/>
          <w:sz w:val="28"/>
          <w:szCs w:val="28"/>
          <w:lang w:val="kk-KZ"/>
        </w:rPr>
        <w:t>ұралын тіркеген жағдайда кеден төлемдерді,</w:t>
      </w:r>
      <w:r w:rsidRPr="00B37E4F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Pr="00B37E4F">
        <w:rPr>
          <w:rFonts w:ascii="Times New Roman" w:hAnsi="Times New Roman" w:cs="Times New Roman"/>
          <w:sz w:val="28"/>
          <w:szCs w:val="28"/>
          <w:lang w:val="kk-KZ"/>
        </w:rPr>
        <w:t>ханикалық көлік құралдарын бастапқы мемлекеттік тіркегені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алымды және </w:t>
      </w:r>
      <w:r w:rsidRPr="000B0DEA">
        <w:rPr>
          <w:rFonts w:ascii="Times New Roman" w:hAnsi="Times New Roman" w:cs="Times New Roman"/>
          <w:sz w:val="28"/>
          <w:szCs w:val="28"/>
          <w:lang w:val="kk-KZ"/>
        </w:rPr>
        <w:t>залалсыздандыру төлемді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төлеу қажетті</w:t>
      </w:r>
      <w:r w:rsidR="00BB61AE">
        <w:rPr>
          <w:rFonts w:ascii="Times New Roman" w:hAnsi="Times New Roman" w:cs="Times New Roman"/>
          <w:sz w:val="28"/>
          <w:szCs w:val="28"/>
          <w:lang w:val="kk-KZ"/>
        </w:rPr>
        <w:t>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жоқ</w:t>
      </w:r>
      <w:r w:rsidR="00BB61AE">
        <w:rPr>
          <w:rFonts w:ascii="Times New Roman" w:hAnsi="Times New Roman" w:cs="Times New Roman"/>
          <w:sz w:val="28"/>
          <w:szCs w:val="28"/>
          <w:lang w:val="kk-KZ"/>
        </w:rPr>
        <w:t xml:space="preserve"> екені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атап өту қажет.</w:t>
      </w:r>
      <w:r w:rsidR="00C91C81">
        <w:rPr>
          <w:rFonts w:ascii="Times New Roman" w:hAnsi="Times New Roman" w:cs="Times New Roman"/>
          <w:sz w:val="28"/>
          <w:szCs w:val="28"/>
          <w:lang w:val="kk-KZ"/>
        </w:rPr>
        <w:t xml:space="preserve"> Бұл ретте, </w:t>
      </w:r>
      <w:r w:rsidR="00C91C81" w:rsidRPr="00C91C81">
        <w:rPr>
          <w:rFonts w:ascii="Times New Roman" w:hAnsi="Times New Roman" w:cs="Times New Roman"/>
          <w:sz w:val="28"/>
          <w:szCs w:val="28"/>
          <w:lang w:val="kk-KZ"/>
        </w:rPr>
        <w:t>көлік құралының меншік иесі бастапқы</w:t>
      </w:r>
      <w:r w:rsidR="00C91C81" w:rsidRPr="00C91C81">
        <w:rPr>
          <w:lang w:val="kk-KZ"/>
        </w:rPr>
        <w:t xml:space="preserve"> </w:t>
      </w:r>
      <w:r w:rsidR="00C91C81" w:rsidRPr="00C91C81">
        <w:rPr>
          <w:rFonts w:ascii="Times New Roman" w:hAnsi="Times New Roman" w:cs="Times New Roman"/>
          <w:sz w:val="28"/>
          <w:szCs w:val="28"/>
          <w:lang w:val="kk-KZ"/>
        </w:rPr>
        <w:t>тірке</w:t>
      </w:r>
      <w:r w:rsidR="00C91C81">
        <w:rPr>
          <w:rFonts w:ascii="Times New Roman" w:hAnsi="Times New Roman" w:cs="Times New Roman"/>
          <w:sz w:val="28"/>
          <w:szCs w:val="28"/>
          <w:lang w:val="kk-KZ"/>
        </w:rPr>
        <w:t>у немесе Қазақстан Республикасы шеқарасынан шығару жөнінде шешім қабылдаған жағдайларда жоғарыда көрсетілген төлемдерді төлеу бойынша міндеттіме пайда болады.</w:t>
      </w:r>
    </w:p>
    <w:p w:rsidR="000B0DEA" w:rsidRDefault="00807E18" w:rsidP="00FF05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Pr="00807E18">
        <w:rPr>
          <w:rFonts w:ascii="Times New Roman" w:hAnsi="Times New Roman" w:cs="Times New Roman"/>
          <w:sz w:val="28"/>
          <w:szCs w:val="28"/>
          <w:lang w:val="kk-KZ"/>
        </w:rPr>
        <w:t>көлік құралы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тіркеуге койған күннен бастап көлік құралы салығының  салық салу объектісі болып табылады, себебі салық заңнамасына сәйкес </w:t>
      </w:r>
      <w:r w:rsidRPr="00807E18">
        <w:rPr>
          <w:rFonts w:ascii="Times New Roman" w:hAnsi="Times New Roman" w:cs="Times New Roman"/>
          <w:sz w:val="28"/>
          <w:szCs w:val="28"/>
          <w:lang w:val="kk-KZ"/>
        </w:rPr>
        <w:t>меншік құқығында салық салу объектілері бар жеке тұлғалар көлік құралдары салығын төлеушілер болып табылады.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ретте </w:t>
      </w:r>
      <w:r w:rsidRPr="00807E18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Pr="00807E18">
        <w:rPr>
          <w:rFonts w:ascii="Times New Roman" w:hAnsi="Times New Roman" w:cs="Times New Roman"/>
          <w:sz w:val="28"/>
          <w:szCs w:val="28"/>
          <w:lang w:val="kk-KZ"/>
        </w:rPr>
        <w:t>тiркелген және (немесе) есепте тұрған көлiк құралдары салық салу объектiлерi</w:t>
      </w:r>
      <w:r>
        <w:rPr>
          <w:rFonts w:ascii="Times New Roman" w:hAnsi="Times New Roman" w:cs="Times New Roman"/>
          <w:sz w:val="28"/>
          <w:szCs w:val="28"/>
          <w:lang w:val="kk-KZ"/>
        </w:rPr>
        <w:t>не жатады.</w:t>
      </w:r>
    </w:p>
    <w:p w:rsidR="00DE0979" w:rsidRDefault="00DE0979" w:rsidP="00E02A8D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DE0979" w:rsidRDefault="00DE0979" w:rsidP="00E02A8D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DE0979" w:rsidRDefault="00DE0979" w:rsidP="00E02A8D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DE0979" w:rsidRDefault="00DE0979" w:rsidP="00E02A8D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DE0979" w:rsidRDefault="00DE0979" w:rsidP="00E02A8D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DE0979" w:rsidRDefault="00DE0979" w:rsidP="00E02A8D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DE0979" w:rsidRDefault="00DE0979" w:rsidP="00E02A8D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DE0979" w:rsidRDefault="00DE0979" w:rsidP="00E02A8D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DE0979" w:rsidRDefault="00DE0979" w:rsidP="00DE0979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lang w:val="kk-KZ"/>
        </w:rPr>
      </w:pPr>
    </w:p>
    <w:p w:rsidR="00DE0979" w:rsidRDefault="00DE0979" w:rsidP="00DE0979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lang w:val="kk-KZ"/>
        </w:rPr>
      </w:pPr>
    </w:p>
    <w:p w:rsidR="00DE0979" w:rsidRDefault="00DE0979" w:rsidP="00DE0979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lang w:val="kk-KZ"/>
        </w:rPr>
      </w:pPr>
    </w:p>
    <w:p w:rsidR="001F1E1C" w:rsidRPr="005936F6" w:rsidRDefault="001F1E1C" w:rsidP="00FC03D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1E1C" w:rsidRPr="005936F6" w:rsidRDefault="001F1E1C" w:rsidP="00FC03D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1E1C" w:rsidRPr="005936F6" w:rsidRDefault="001F1E1C" w:rsidP="00FC03D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1E1C" w:rsidRPr="005936F6" w:rsidRDefault="001F1E1C" w:rsidP="00FC03D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1E1C" w:rsidRPr="005936F6" w:rsidRDefault="001F1E1C" w:rsidP="00FC03D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1E1C" w:rsidRPr="005936F6" w:rsidRDefault="001F1E1C" w:rsidP="00FC03D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1E1C" w:rsidRPr="005936F6" w:rsidRDefault="001F1E1C" w:rsidP="00FC03D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03D4" w:rsidRPr="00095A1D" w:rsidRDefault="00FC03D4" w:rsidP="00FC03D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23C91">
        <w:rPr>
          <w:rFonts w:ascii="Times New Roman" w:hAnsi="Times New Roman" w:cs="Times New Roman"/>
          <w:sz w:val="28"/>
          <w:szCs w:val="28"/>
        </w:rPr>
        <w:t xml:space="preserve">ДГД по Карагандинской области </w:t>
      </w:r>
      <w:r w:rsidRPr="00023C9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 соответствии с письмом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информирует:</w:t>
      </w:r>
      <w:r w:rsidRPr="00023C9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C91">
        <w:rPr>
          <w:rFonts w:ascii="Times New Roman" w:hAnsi="Times New Roman"/>
          <w:sz w:val="28"/>
          <w:szCs w:val="28"/>
        </w:rPr>
        <w:t xml:space="preserve"> </w:t>
      </w:r>
    </w:p>
    <w:p w:rsidR="00EC30E9" w:rsidRDefault="00FF05C6" w:rsidP="007D336F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В соответствии с </w:t>
      </w:r>
      <w:r w:rsidR="00EC30E9" w:rsidRPr="00EC30E9">
        <w:rPr>
          <w:b w:val="0"/>
          <w:sz w:val="28"/>
          <w:szCs w:val="28"/>
        </w:rPr>
        <w:t>постановлени</w:t>
      </w:r>
      <w:r w:rsidR="00953EF8">
        <w:rPr>
          <w:b w:val="0"/>
          <w:sz w:val="28"/>
          <w:szCs w:val="28"/>
          <w:lang w:val="kk-KZ"/>
        </w:rPr>
        <w:t xml:space="preserve">ем </w:t>
      </w:r>
      <w:r w:rsidR="00EC30E9">
        <w:rPr>
          <w:b w:val="0"/>
          <w:sz w:val="28"/>
          <w:szCs w:val="28"/>
        </w:rPr>
        <w:t xml:space="preserve">Правительства Республики Казахстан от 20 мая 2020 года №306 </w:t>
      </w:r>
      <w:r>
        <w:rPr>
          <w:b w:val="0"/>
          <w:sz w:val="28"/>
          <w:szCs w:val="28"/>
        </w:rPr>
        <w:t xml:space="preserve">«О некоторых вопросах ввоза в Республику Казахстан и эксплуатации гражданами Республики Казахстан отдельных транспортных средств, зарегистрированных в Республике Армения» </w:t>
      </w:r>
      <w:r w:rsidR="00EC30E9" w:rsidRPr="00EC30E9">
        <w:rPr>
          <w:b w:val="0"/>
          <w:sz w:val="28"/>
          <w:szCs w:val="28"/>
        </w:rPr>
        <w:t>транспортные средства с левосторонним расположением органов управления, зарегистрированные на граждан Республики Казахстан в уполномоченных органах Республики Армения и ввезенны</w:t>
      </w:r>
      <w:r w:rsidR="00EC30E9">
        <w:rPr>
          <w:b w:val="0"/>
          <w:sz w:val="28"/>
          <w:szCs w:val="28"/>
        </w:rPr>
        <w:t>е</w:t>
      </w:r>
      <w:r w:rsidR="00EC30E9" w:rsidRPr="00EC30E9">
        <w:rPr>
          <w:b w:val="0"/>
          <w:sz w:val="28"/>
          <w:szCs w:val="28"/>
        </w:rPr>
        <w:t xml:space="preserve"> в Республику Казахстан до 1 февраля 2020 года, подлежат регистрации в установленном законодательством порядке</w:t>
      </w:r>
      <w:r w:rsidR="00BB3682">
        <w:rPr>
          <w:b w:val="0"/>
          <w:sz w:val="28"/>
          <w:szCs w:val="28"/>
        </w:rPr>
        <w:t xml:space="preserve">, с </w:t>
      </w:r>
      <w:r w:rsidR="00BB3682" w:rsidRPr="00BB3682">
        <w:rPr>
          <w:b w:val="0"/>
          <w:sz w:val="28"/>
          <w:szCs w:val="28"/>
        </w:rPr>
        <w:t>уплат</w:t>
      </w:r>
      <w:r w:rsidR="00BB3682">
        <w:rPr>
          <w:b w:val="0"/>
          <w:sz w:val="28"/>
          <w:szCs w:val="28"/>
        </w:rPr>
        <w:t>ой</w:t>
      </w:r>
      <w:r w:rsidR="00BB3682" w:rsidRPr="00BB3682">
        <w:rPr>
          <w:b w:val="0"/>
          <w:sz w:val="28"/>
          <w:szCs w:val="28"/>
        </w:rPr>
        <w:t xml:space="preserve"> сбора за государственную регистрацию и государственн</w:t>
      </w:r>
      <w:r w:rsidR="00866C89">
        <w:rPr>
          <w:b w:val="0"/>
          <w:sz w:val="28"/>
          <w:szCs w:val="28"/>
        </w:rPr>
        <w:t>ой</w:t>
      </w:r>
      <w:r w:rsidR="00BB3682" w:rsidRPr="00BB3682">
        <w:rPr>
          <w:b w:val="0"/>
          <w:sz w:val="28"/>
          <w:szCs w:val="28"/>
        </w:rPr>
        <w:t xml:space="preserve"> пошлин</w:t>
      </w:r>
      <w:r w:rsidR="00866C89">
        <w:rPr>
          <w:b w:val="0"/>
          <w:sz w:val="28"/>
          <w:szCs w:val="28"/>
        </w:rPr>
        <w:t>ы</w:t>
      </w:r>
      <w:r w:rsidR="00BB3682">
        <w:rPr>
          <w:b w:val="0"/>
          <w:sz w:val="28"/>
          <w:szCs w:val="28"/>
        </w:rPr>
        <w:t>.</w:t>
      </w:r>
    </w:p>
    <w:p w:rsidR="00103537" w:rsidRDefault="00B736DC" w:rsidP="00BB368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37">
        <w:rPr>
          <w:rFonts w:ascii="Times New Roman" w:hAnsi="Times New Roman" w:cs="Times New Roman"/>
          <w:sz w:val="28"/>
          <w:szCs w:val="28"/>
        </w:rPr>
        <w:t xml:space="preserve"> </w:t>
      </w:r>
      <w:r w:rsidR="00BB3682">
        <w:rPr>
          <w:rFonts w:ascii="Times New Roman" w:hAnsi="Times New Roman" w:cs="Times New Roman"/>
          <w:sz w:val="28"/>
          <w:szCs w:val="28"/>
        </w:rPr>
        <w:t xml:space="preserve">Необходимо отметить </w:t>
      </w:r>
      <w:r w:rsidRPr="00103537">
        <w:rPr>
          <w:rFonts w:ascii="Times New Roman" w:hAnsi="Times New Roman" w:cs="Times New Roman"/>
          <w:sz w:val="28"/>
          <w:szCs w:val="28"/>
        </w:rPr>
        <w:t>отсутстви</w:t>
      </w:r>
      <w:r w:rsidR="00BB3682">
        <w:rPr>
          <w:rFonts w:ascii="Times New Roman" w:hAnsi="Times New Roman" w:cs="Times New Roman"/>
          <w:sz w:val="28"/>
          <w:szCs w:val="28"/>
        </w:rPr>
        <w:t>е</w:t>
      </w:r>
      <w:r w:rsidRPr="00103537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103537" w:rsidRPr="00103537">
        <w:rPr>
          <w:rFonts w:ascii="Times New Roman" w:hAnsi="Times New Roman" w:cs="Times New Roman"/>
          <w:sz w:val="28"/>
          <w:szCs w:val="28"/>
        </w:rPr>
        <w:t xml:space="preserve">в случае регистрации транспортного средства </w:t>
      </w:r>
      <w:r w:rsidRPr="00103537">
        <w:rPr>
          <w:rFonts w:ascii="Times New Roman" w:hAnsi="Times New Roman" w:cs="Times New Roman"/>
          <w:sz w:val="28"/>
          <w:szCs w:val="28"/>
        </w:rPr>
        <w:t xml:space="preserve">уплаты таможенных </w:t>
      </w:r>
      <w:r w:rsidR="000B0DEA">
        <w:rPr>
          <w:rFonts w:ascii="Times New Roman" w:hAnsi="Times New Roman" w:cs="Times New Roman"/>
          <w:sz w:val="28"/>
          <w:szCs w:val="28"/>
          <w:lang w:val="kk-KZ"/>
        </w:rPr>
        <w:t>платежей</w:t>
      </w:r>
      <w:r w:rsidRPr="00103537">
        <w:rPr>
          <w:rFonts w:ascii="Times New Roman" w:hAnsi="Times New Roman" w:cs="Times New Roman"/>
          <w:sz w:val="28"/>
          <w:szCs w:val="28"/>
        </w:rPr>
        <w:t>, сбора за первичную регистрацию</w:t>
      </w:r>
      <w:r w:rsidR="00866C89">
        <w:rPr>
          <w:rFonts w:ascii="Times New Roman" w:hAnsi="Times New Roman" w:cs="Times New Roman"/>
          <w:sz w:val="28"/>
          <w:szCs w:val="28"/>
        </w:rPr>
        <w:t xml:space="preserve"> механических транспортных средств</w:t>
      </w:r>
      <w:r w:rsidRPr="00103537">
        <w:rPr>
          <w:rFonts w:ascii="Times New Roman" w:hAnsi="Times New Roman" w:cs="Times New Roman"/>
          <w:sz w:val="28"/>
          <w:szCs w:val="28"/>
        </w:rPr>
        <w:t xml:space="preserve"> и утилизационного сбора</w:t>
      </w:r>
      <w:r w:rsidR="00103537" w:rsidRPr="00103537">
        <w:rPr>
          <w:rFonts w:ascii="Times New Roman" w:hAnsi="Times New Roman" w:cs="Times New Roman"/>
          <w:sz w:val="28"/>
          <w:szCs w:val="28"/>
        </w:rPr>
        <w:t xml:space="preserve">. </w:t>
      </w:r>
      <w:r w:rsidR="00103537">
        <w:rPr>
          <w:rFonts w:ascii="Times New Roman" w:hAnsi="Times New Roman" w:cs="Times New Roman"/>
          <w:sz w:val="28"/>
          <w:szCs w:val="28"/>
        </w:rPr>
        <w:t>При этом</w:t>
      </w:r>
      <w:r w:rsidR="00103537" w:rsidRPr="00103537">
        <w:rPr>
          <w:rFonts w:ascii="Times New Roman" w:hAnsi="Times New Roman" w:cs="Times New Roman"/>
          <w:sz w:val="28"/>
          <w:szCs w:val="28"/>
        </w:rPr>
        <w:t>, в случаях принятия собственником решения о первичной регистрации транспорта либо вывозе его за пределы Республики Казахстан у владельца транспортного средства возникает обязательство по уплате вышеуказанных платежей.</w:t>
      </w:r>
    </w:p>
    <w:p w:rsidR="00BB3682" w:rsidRDefault="00103537" w:rsidP="001035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37">
        <w:rPr>
          <w:rFonts w:ascii="Times New Roman" w:hAnsi="Times New Roman" w:cs="Times New Roman"/>
          <w:sz w:val="28"/>
          <w:szCs w:val="28"/>
        </w:rPr>
        <w:t>Также,  с момента регистрации, транспортное средство будет являться объектом обложения налогом на транспортные средства</w:t>
      </w:r>
      <w:r>
        <w:rPr>
          <w:rFonts w:ascii="Times New Roman" w:hAnsi="Times New Roman" w:cs="Times New Roman"/>
          <w:sz w:val="28"/>
          <w:szCs w:val="28"/>
        </w:rPr>
        <w:t>, так как с</w:t>
      </w:r>
      <w:r w:rsidRPr="00103537">
        <w:rPr>
          <w:rFonts w:ascii="Times New Roman" w:hAnsi="Times New Roman" w:cs="Times New Roman"/>
          <w:sz w:val="28"/>
          <w:szCs w:val="28"/>
        </w:rPr>
        <w:t xml:space="preserve">огласно налоговому законодательству плательщиками налога на транспорт являются физические лица, владеющими объектами обложения на праве собственности, при этом к объектам обложения относятся автотранспортные </w:t>
      </w:r>
      <w:r w:rsidR="00BB3682" w:rsidRPr="00103537">
        <w:rPr>
          <w:rFonts w:ascii="Times New Roman" w:hAnsi="Times New Roman" w:cs="Times New Roman"/>
          <w:sz w:val="28"/>
          <w:szCs w:val="28"/>
        </w:rPr>
        <w:t>средства,</w:t>
      </w:r>
      <w:r w:rsidRPr="00103537">
        <w:rPr>
          <w:rFonts w:ascii="Times New Roman" w:hAnsi="Times New Roman" w:cs="Times New Roman"/>
          <w:sz w:val="28"/>
          <w:szCs w:val="28"/>
        </w:rPr>
        <w:t xml:space="preserve"> зарегистрированные и (или) состоящие на учете в РК.</w:t>
      </w:r>
    </w:p>
    <w:p w:rsidR="009542CC" w:rsidRPr="009542CC" w:rsidRDefault="009542CC" w:rsidP="009542CC">
      <w:pPr>
        <w:spacing w:after="0" w:line="240" w:lineRule="auto"/>
        <w:contextualSpacing/>
        <w:rPr>
          <w:rStyle w:val="a8"/>
          <w:rFonts w:ascii="Times New Roman" w:hAnsi="Times New Roman" w:cs="Times New Roman"/>
          <w:lang w:val="kk-KZ"/>
        </w:rPr>
      </w:pPr>
    </w:p>
    <w:sectPr w:rsidR="009542CC" w:rsidRPr="009542CC" w:rsidSect="006C18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73" w:rsidRDefault="00DF6073" w:rsidP="003328FD">
      <w:pPr>
        <w:spacing w:after="0" w:line="240" w:lineRule="auto"/>
      </w:pPr>
      <w:r>
        <w:separator/>
      </w:r>
    </w:p>
  </w:endnote>
  <w:endnote w:type="continuationSeparator" w:id="0">
    <w:p w:rsidR="00DF6073" w:rsidRDefault="00DF6073" w:rsidP="0033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73" w:rsidRDefault="00DF6073" w:rsidP="003328FD">
      <w:pPr>
        <w:spacing w:after="0" w:line="240" w:lineRule="auto"/>
      </w:pPr>
      <w:r>
        <w:separator/>
      </w:r>
    </w:p>
  </w:footnote>
  <w:footnote w:type="continuationSeparator" w:id="0">
    <w:p w:rsidR="00DF6073" w:rsidRDefault="00DF6073" w:rsidP="0033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FD" w:rsidRDefault="005936F6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0B" w:rsidRPr="00D3780B" w:rsidRDefault="00D378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3780B" w:rsidRPr="00D3780B" w:rsidRDefault="00D378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FD" w:rsidRPr="003328FD" w:rsidRDefault="003328F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328FD" w:rsidRPr="003328FD" w:rsidRDefault="003328F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A20"/>
    <w:multiLevelType w:val="hybridMultilevel"/>
    <w:tmpl w:val="A768AC1C"/>
    <w:lvl w:ilvl="0" w:tplc="FBA0C6B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D7965"/>
    <w:multiLevelType w:val="hybridMultilevel"/>
    <w:tmpl w:val="19AE757E"/>
    <w:lvl w:ilvl="0" w:tplc="6EDC79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ED5340"/>
    <w:multiLevelType w:val="hybridMultilevel"/>
    <w:tmpl w:val="83D059DE"/>
    <w:lvl w:ilvl="0" w:tplc="15ACE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45CAB"/>
    <w:multiLevelType w:val="hybridMultilevel"/>
    <w:tmpl w:val="2A405BE0"/>
    <w:lvl w:ilvl="0" w:tplc="70A4B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5194C"/>
    <w:multiLevelType w:val="hybridMultilevel"/>
    <w:tmpl w:val="F350DDFC"/>
    <w:lvl w:ilvl="0" w:tplc="DD582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3A41FF"/>
    <w:multiLevelType w:val="hybridMultilevel"/>
    <w:tmpl w:val="27B00A9E"/>
    <w:lvl w:ilvl="0" w:tplc="932EE5A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F"/>
    <w:rsid w:val="00004E13"/>
    <w:rsid w:val="00037ADB"/>
    <w:rsid w:val="00091B11"/>
    <w:rsid w:val="000B0DEA"/>
    <w:rsid w:val="000C4E18"/>
    <w:rsid w:val="000E6CAA"/>
    <w:rsid w:val="00103537"/>
    <w:rsid w:val="001D046C"/>
    <w:rsid w:val="001E1C18"/>
    <w:rsid w:val="001F1E1C"/>
    <w:rsid w:val="001F3F4C"/>
    <w:rsid w:val="002047C5"/>
    <w:rsid w:val="00260515"/>
    <w:rsid w:val="00282CCF"/>
    <w:rsid w:val="002B7CF0"/>
    <w:rsid w:val="002E6804"/>
    <w:rsid w:val="003328FD"/>
    <w:rsid w:val="003A3D40"/>
    <w:rsid w:val="003E1531"/>
    <w:rsid w:val="004669EA"/>
    <w:rsid w:val="004B1197"/>
    <w:rsid w:val="004E0EDC"/>
    <w:rsid w:val="004E1F34"/>
    <w:rsid w:val="005120D5"/>
    <w:rsid w:val="00522977"/>
    <w:rsid w:val="005875DF"/>
    <w:rsid w:val="005936F6"/>
    <w:rsid w:val="005B59FF"/>
    <w:rsid w:val="00606EEF"/>
    <w:rsid w:val="00654F2F"/>
    <w:rsid w:val="00685250"/>
    <w:rsid w:val="00687455"/>
    <w:rsid w:val="006A480E"/>
    <w:rsid w:val="006C1824"/>
    <w:rsid w:val="006E0828"/>
    <w:rsid w:val="00704CE2"/>
    <w:rsid w:val="00724273"/>
    <w:rsid w:val="00772AD4"/>
    <w:rsid w:val="00796F94"/>
    <w:rsid w:val="007B2D53"/>
    <w:rsid w:val="007B3AC9"/>
    <w:rsid w:val="007C5592"/>
    <w:rsid w:val="007D336F"/>
    <w:rsid w:val="00807E18"/>
    <w:rsid w:val="00866C89"/>
    <w:rsid w:val="008A7BF2"/>
    <w:rsid w:val="008C5294"/>
    <w:rsid w:val="009324C4"/>
    <w:rsid w:val="00953EF8"/>
    <w:rsid w:val="009542CC"/>
    <w:rsid w:val="009C0942"/>
    <w:rsid w:val="009C46A2"/>
    <w:rsid w:val="00A471E8"/>
    <w:rsid w:val="00A95FD7"/>
    <w:rsid w:val="00AC620C"/>
    <w:rsid w:val="00AF3B9A"/>
    <w:rsid w:val="00B10390"/>
    <w:rsid w:val="00B15614"/>
    <w:rsid w:val="00B37E4F"/>
    <w:rsid w:val="00B525BC"/>
    <w:rsid w:val="00B736DC"/>
    <w:rsid w:val="00BB3682"/>
    <w:rsid w:val="00BB61AE"/>
    <w:rsid w:val="00BE3797"/>
    <w:rsid w:val="00BF17CB"/>
    <w:rsid w:val="00C03748"/>
    <w:rsid w:val="00C80420"/>
    <w:rsid w:val="00C91C81"/>
    <w:rsid w:val="00D3780B"/>
    <w:rsid w:val="00D37E30"/>
    <w:rsid w:val="00DA24CC"/>
    <w:rsid w:val="00DC2277"/>
    <w:rsid w:val="00DD4C25"/>
    <w:rsid w:val="00DE0979"/>
    <w:rsid w:val="00DE6BBB"/>
    <w:rsid w:val="00DF5255"/>
    <w:rsid w:val="00DF6073"/>
    <w:rsid w:val="00E02A8D"/>
    <w:rsid w:val="00EB48E1"/>
    <w:rsid w:val="00EC30E9"/>
    <w:rsid w:val="00F0361B"/>
    <w:rsid w:val="00F204B5"/>
    <w:rsid w:val="00F30E8D"/>
    <w:rsid w:val="00FC03D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B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4"/>
    <w:uiPriority w:val="99"/>
    <w:locked/>
    <w:rsid w:val="005B59FF"/>
    <w:rPr>
      <w:rFonts w:ascii="Calibri" w:eastAsia="Calibri" w:hAnsi="Calibri" w:cs="Times New Roman"/>
    </w:rPr>
  </w:style>
  <w:style w:type="paragraph" w:styleId="a4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3"/>
    <w:uiPriority w:val="99"/>
    <w:qFormat/>
    <w:rsid w:val="005B59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Bullet List,FooterText,numbered,Списки,List Paragraph2,маркированный,Абзац списка1,ненум_список,List Paragraph,References,NUMBERED PARAGRAPH,List Paragraph 1,Bullets,List_Paragraph,Multilevel para_II,List Paragraph1,Akapit z listą BS"/>
    <w:basedOn w:val="a"/>
    <w:link w:val="a6"/>
    <w:uiPriority w:val="34"/>
    <w:qFormat/>
    <w:rsid w:val="005B59FF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ки Знак,List Paragraph2 Знак,маркированный Знак,Абзац списка1 Знак,ненум_список Знак,List Paragraph Знак,References Знак,NUMBERED PARAGRAPH Знак,List Paragraph 1 Знак,Bullets Знак"/>
    <w:link w:val="a5"/>
    <w:uiPriority w:val="34"/>
    <w:rsid w:val="005B59FF"/>
  </w:style>
  <w:style w:type="character" w:styleId="a7">
    <w:name w:val="Hyperlink"/>
    <w:basedOn w:val="a0"/>
    <w:uiPriority w:val="99"/>
    <w:unhideWhenUsed/>
    <w:rsid w:val="007B3AC9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B3A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qFormat/>
    <w:rsid w:val="00E02A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A8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3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28FD"/>
  </w:style>
  <w:style w:type="paragraph" w:styleId="ad">
    <w:name w:val="footer"/>
    <w:basedOn w:val="a"/>
    <w:link w:val="ae"/>
    <w:uiPriority w:val="99"/>
    <w:unhideWhenUsed/>
    <w:rsid w:val="0033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2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B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4"/>
    <w:uiPriority w:val="99"/>
    <w:locked/>
    <w:rsid w:val="005B59FF"/>
    <w:rPr>
      <w:rFonts w:ascii="Calibri" w:eastAsia="Calibri" w:hAnsi="Calibri" w:cs="Times New Roman"/>
    </w:rPr>
  </w:style>
  <w:style w:type="paragraph" w:styleId="a4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3"/>
    <w:uiPriority w:val="99"/>
    <w:qFormat/>
    <w:rsid w:val="005B59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Bullet List,FooterText,numbered,Списки,List Paragraph2,маркированный,Абзац списка1,ненум_список,List Paragraph,References,NUMBERED PARAGRAPH,List Paragraph 1,Bullets,List_Paragraph,Multilevel para_II,List Paragraph1,Akapit z listą BS"/>
    <w:basedOn w:val="a"/>
    <w:link w:val="a6"/>
    <w:uiPriority w:val="34"/>
    <w:qFormat/>
    <w:rsid w:val="005B59FF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ки Знак,List Paragraph2 Знак,маркированный Знак,Абзац списка1 Знак,ненум_список Знак,List Paragraph Знак,References Знак,NUMBERED PARAGRAPH Знак,List Paragraph 1 Знак,Bullets Знак"/>
    <w:link w:val="a5"/>
    <w:uiPriority w:val="34"/>
    <w:rsid w:val="005B59FF"/>
  </w:style>
  <w:style w:type="character" w:styleId="a7">
    <w:name w:val="Hyperlink"/>
    <w:basedOn w:val="a0"/>
    <w:uiPriority w:val="99"/>
    <w:unhideWhenUsed/>
    <w:rsid w:val="007B3AC9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B3A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qFormat/>
    <w:rsid w:val="00E02A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A8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3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28FD"/>
  </w:style>
  <w:style w:type="paragraph" w:styleId="ad">
    <w:name w:val="footer"/>
    <w:basedOn w:val="a"/>
    <w:link w:val="ae"/>
    <w:uiPriority w:val="99"/>
    <w:unhideWhenUsed/>
    <w:rsid w:val="0033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122A4-0D63-40CC-A5DE-2C370991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Ризат Карлов</dc:creator>
  <cp:lastModifiedBy>Шкребляк Алексей Игоревич</cp:lastModifiedBy>
  <cp:revision>2</cp:revision>
  <cp:lastPrinted>2020-05-22T09:30:00Z</cp:lastPrinted>
  <dcterms:created xsi:type="dcterms:W3CDTF">2020-06-16T08:43:00Z</dcterms:created>
  <dcterms:modified xsi:type="dcterms:W3CDTF">2020-06-16T08:43:00Z</dcterms:modified>
</cp:coreProperties>
</file>